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E1541F" w:rsidRDefault="005119F3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E1541F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E1541F" w:rsidRDefault="00C97584" w:rsidP="00E1541F">
      <w:pPr>
        <w:ind w:left="631"/>
        <w:rPr>
          <w:rFonts w:ascii="Calibri" w:hAnsi="Calibri" w:cs="Calibri"/>
          <w:sz w:val="20"/>
          <w:szCs w:val="20"/>
        </w:rPr>
      </w:pPr>
    </w:p>
    <w:p w14:paraId="74BB7769" w14:textId="627AAAEA" w:rsidR="00C97584" w:rsidRPr="00AC34C4" w:rsidRDefault="00CD55D0" w:rsidP="00416F7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/>
          <w:spacing w:val="-1"/>
          <w:sz w:val="20"/>
          <w:szCs w:val="20"/>
        </w:rPr>
      </w:pPr>
      <w:r w:rsidRPr="00AC34C4">
        <w:rPr>
          <w:rFonts w:ascii="Calibri" w:hAnsi="Calibri" w:cs="Calibri"/>
          <w:b/>
          <w:spacing w:val="-1"/>
          <w:sz w:val="20"/>
          <w:szCs w:val="20"/>
        </w:rPr>
        <w:t xml:space="preserve">CZĘŚĆ 1 Przedmiotu zamówienia - </w:t>
      </w:r>
      <w:r w:rsidR="00E119BC" w:rsidRPr="00AC34C4">
        <w:rPr>
          <w:rFonts w:ascii="Calibri" w:hAnsi="Calibri" w:cs="Calibri"/>
          <w:b/>
          <w:spacing w:val="-1"/>
          <w:sz w:val="20"/>
          <w:szCs w:val="20"/>
        </w:rPr>
        <w:t>System podnoszenia pacjenta w pomieszczeni</w:t>
      </w:r>
      <w:r w:rsidR="00245F67" w:rsidRPr="00AC34C4">
        <w:rPr>
          <w:rFonts w:ascii="Calibri" w:hAnsi="Calibri" w:cs="Calibri"/>
          <w:b/>
          <w:spacing w:val="-1"/>
          <w:sz w:val="20"/>
          <w:szCs w:val="20"/>
        </w:rPr>
        <w:t xml:space="preserve">u </w:t>
      </w:r>
      <w:r w:rsidR="00416F78" w:rsidRPr="00AC34C4">
        <w:rPr>
          <w:rFonts w:ascii="Calibri" w:hAnsi="Calibri" w:cs="Calibri"/>
          <w:b/>
          <w:spacing w:val="-1"/>
          <w:sz w:val="20"/>
          <w:szCs w:val="20"/>
        </w:rPr>
        <w:t>z łazienką – 7 szt.</w:t>
      </w:r>
      <w:r w:rsidR="00416F78" w:rsidRPr="00AC34C4">
        <w:rPr>
          <w:rFonts w:ascii="Calibri" w:hAnsi="Calibri" w:cs="Calibri"/>
          <w:b/>
          <w:spacing w:val="-1"/>
          <w:sz w:val="20"/>
          <w:szCs w:val="20"/>
        </w:rPr>
        <w:br/>
      </w:r>
    </w:p>
    <w:p w14:paraId="6C5836DE" w14:textId="77777777" w:rsidR="00416F78" w:rsidRPr="00E1541F" w:rsidRDefault="00416F78" w:rsidP="00416F7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E1541F" w:rsidRDefault="005119F3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E1541F" w:rsidRDefault="005119F3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E1541F" w:rsidRDefault="005119F3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E1541F" w:rsidRDefault="005119F3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246BC051" w:rsidR="000237F6" w:rsidRPr="00E1541F" w:rsidRDefault="000237F6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08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99706D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 do </w:t>
      </w:r>
      <w:r w:rsidR="005911CD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>apytania ofertowego zawiera parametry jakościowe stanowiące kryterium oceny ofert, zgodnie z</w:t>
      </w:r>
      <w:r w:rsidR="004F4563" w:rsidRPr="00E1541F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A2542E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E1541F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="005911CD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6E4EFC50" w14:textId="77777777" w:rsidR="00AB7145" w:rsidRPr="00E1541F" w:rsidRDefault="000237F6" w:rsidP="00E1541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08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0735D632" w:rsidR="00AB7145" w:rsidRPr="00E1541F" w:rsidRDefault="00AB7145" w:rsidP="00E1541F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1428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 w:rsidR="005911CD">
        <w:rPr>
          <w:rFonts w:ascii="Calibri" w:hAnsi="Calibri" w:cs="Calibri"/>
          <w:bCs/>
          <w:spacing w:val="-1"/>
          <w:sz w:val="20"/>
          <w:szCs w:val="20"/>
        </w:rPr>
        <w:t>.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376701C6" w:rsidR="005119F3" w:rsidRPr="00E1541F" w:rsidRDefault="00AB7145" w:rsidP="00E1541F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1428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</w:t>
      </w:r>
      <w:r w:rsidR="005911CD">
        <w:rPr>
          <w:rFonts w:ascii="Calibri" w:hAnsi="Calibri" w:cs="Calibri"/>
          <w:bCs/>
          <w:spacing w:val="-1"/>
          <w:sz w:val="20"/>
          <w:szCs w:val="20"/>
        </w:rPr>
        <w:t>,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626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E1541F" w14:paraId="6C09CB48" w14:textId="77777777" w:rsidTr="004A4BAF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E1541F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E1541F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E1541F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E1541F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E1541F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E1541F">
              <w:rPr>
                <w:rFonts w:ascii="Calibri" w:hAnsi="Calibri" w:cs="Calibri"/>
                <w:sz w:val="20"/>
                <w:szCs w:val="20"/>
              </w:rPr>
              <w:t>opis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E1541F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E1541F" w14:paraId="01657088" w14:textId="77777777" w:rsidTr="00B773F1">
        <w:trPr>
          <w:trHeight w:val="265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EC87354" w14:textId="77777777" w:rsidR="005119F3" w:rsidRPr="00E1541F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AFD4630" w14:textId="3FAC6DB9" w:rsidR="005119F3" w:rsidRPr="00E1541F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17A961F" w14:textId="77777777" w:rsidR="005119F3" w:rsidRPr="00E1541F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36DE18AD" w14:textId="77777777" w:rsidR="005119F3" w:rsidRPr="00E1541F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7A604B" w:rsidRPr="00E1541F" w14:paraId="4B6CE31A" w14:textId="77777777" w:rsidTr="004A4BAF">
        <w:tc>
          <w:tcPr>
            <w:tcW w:w="709" w:type="dxa"/>
            <w:vAlign w:val="center"/>
          </w:tcPr>
          <w:p w14:paraId="6FDBD947" w14:textId="77777777" w:rsidR="007A604B" w:rsidRPr="00E1541F" w:rsidRDefault="007A604B" w:rsidP="00CE1BB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4ACD2288" w:rsidR="007A604B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Podnośnik podsufitowy </w:t>
            </w:r>
            <w:r w:rsidR="0052167B">
              <w:rPr>
                <w:rFonts w:ascii="Calibri" w:hAnsi="Calibri" w:cs="Calibri"/>
                <w:sz w:val="20"/>
                <w:szCs w:val="20"/>
              </w:rPr>
              <w:t>przeznaczony do</w:t>
            </w:r>
            <w:r w:rsidR="007734B5">
              <w:rPr>
                <w:rFonts w:ascii="Calibri" w:hAnsi="Calibri" w:cs="Calibri"/>
                <w:sz w:val="20"/>
                <w:szCs w:val="20"/>
              </w:rPr>
              <w:t xml:space="preserve"> transferu pacjentów,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umożliwiający </w:t>
            </w:r>
            <w:r w:rsidR="007734B5">
              <w:rPr>
                <w:rFonts w:ascii="Calibri" w:hAnsi="Calibri" w:cs="Calibri"/>
                <w:sz w:val="20"/>
                <w:szCs w:val="20"/>
              </w:rPr>
              <w:t xml:space="preserve">obsługę przez </w:t>
            </w:r>
            <w:r w:rsidR="007734B5" w:rsidRPr="00E1541F">
              <w:rPr>
                <w:rFonts w:ascii="Calibri" w:hAnsi="Calibri" w:cs="Calibri"/>
                <w:sz w:val="20"/>
                <w:szCs w:val="20"/>
              </w:rPr>
              <w:t>jedne</w:t>
            </w:r>
            <w:r w:rsidR="007734B5">
              <w:rPr>
                <w:rFonts w:ascii="Calibri" w:hAnsi="Calibri" w:cs="Calibri"/>
                <w:sz w:val="20"/>
                <w:szCs w:val="20"/>
              </w:rPr>
              <w:t xml:space="preserve">go </w:t>
            </w:r>
            <w:r w:rsidR="007734B5" w:rsidRPr="00E1541F">
              <w:rPr>
                <w:rFonts w:ascii="Calibri" w:hAnsi="Calibri" w:cs="Calibri"/>
                <w:sz w:val="20"/>
                <w:szCs w:val="20"/>
              </w:rPr>
              <w:t>opiekun</w:t>
            </w:r>
            <w:r w:rsidR="007734B5">
              <w:rPr>
                <w:rFonts w:ascii="Calibri" w:hAnsi="Calibri" w:cs="Calibri"/>
                <w:sz w:val="20"/>
                <w:szCs w:val="20"/>
              </w:rPr>
              <w:t>a, zaprojektowany w sposób eliminujący konieczność</w:t>
            </w:r>
            <w:r w:rsidR="007734B5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ręcznego </w:t>
            </w:r>
            <w:r w:rsidR="007734B5">
              <w:rPr>
                <w:rFonts w:ascii="Calibri" w:hAnsi="Calibri" w:cs="Calibri"/>
                <w:sz w:val="20"/>
                <w:szCs w:val="20"/>
              </w:rPr>
              <w:t>dźwigania pacjenta podczas transferu</w:t>
            </w:r>
          </w:p>
        </w:tc>
        <w:tc>
          <w:tcPr>
            <w:tcW w:w="1701" w:type="dxa"/>
            <w:vAlign w:val="center"/>
          </w:tcPr>
          <w:p w14:paraId="7D802F62" w14:textId="05300E97" w:rsidR="00982FAE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E1541F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0340B15B" w14:textId="77777777" w:rsidTr="004A4BAF">
        <w:tc>
          <w:tcPr>
            <w:tcW w:w="709" w:type="dxa"/>
            <w:vAlign w:val="center"/>
          </w:tcPr>
          <w:p w14:paraId="5134E465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9B7A28C" w:rsidR="00982FAE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Podnośnik podsufitowy </w:t>
            </w:r>
            <w:r w:rsidR="00777483">
              <w:rPr>
                <w:rFonts w:ascii="Calibri" w:hAnsi="Calibri" w:cs="Calibri"/>
                <w:sz w:val="20"/>
                <w:szCs w:val="20"/>
              </w:rPr>
              <w:t xml:space="preserve">przeznaczony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do </w:t>
            </w:r>
            <w:r w:rsidR="000466D2">
              <w:rPr>
                <w:rFonts w:ascii="Calibri" w:hAnsi="Calibri" w:cs="Calibri"/>
                <w:sz w:val="20"/>
                <w:szCs w:val="20"/>
              </w:rPr>
              <w:t>transferu i zmiany pozycji</w:t>
            </w:r>
            <w:r w:rsidR="000466D2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pacjentów o ograniczonej sprawności ruchowej</w:t>
            </w:r>
            <w:r w:rsidR="000466D2">
              <w:rPr>
                <w:rFonts w:ascii="Calibri" w:hAnsi="Calibri" w:cs="Calibri"/>
                <w:sz w:val="20"/>
                <w:szCs w:val="20"/>
              </w:rPr>
              <w:t xml:space="preserve">, w szczególności umożliwiający przenoszenie pacjenta </w:t>
            </w:r>
            <w:r w:rsidR="00161321">
              <w:rPr>
                <w:rFonts w:ascii="Calibri" w:hAnsi="Calibri" w:cs="Calibri"/>
                <w:sz w:val="20"/>
                <w:szCs w:val="20"/>
              </w:rPr>
              <w:t>po</w:t>
            </w:r>
            <w:r w:rsidR="000466D2">
              <w:rPr>
                <w:rFonts w:ascii="Calibri" w:hAnsi="Calibri" w:cs="Calibri"/>
                <w:sz w:val="20"/>
                <w:szCs w:val="20"/>
              </w:rPr>
              <w:t xml:space="preserve">między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miejsca</w:t>
            </w:r>
            <w:r w:rsidR="00161321">
              <w:rPr>
                <w:rFonts w:ascii="Calibri" w:hAnsi="Calibri" w:cs="Calibri"/>
                <w:sz w:val="20"/>
                <w:szCs w:val="20"/>
              </w:rPr>
              <w:t>mi, takimi jak: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łóżk</w:t>
            </w:r>
            <w:r w:rsidR="00161321">
              <w:rPr>
                <w:rFonts w:ascii="Calibri" w:hAnsi="Calibri" w:cs="Calibri"/>
                <w:sz w:val="20"/>
                <w:szCs w:val="20"/>
              </w:rPr>
              <w:t>o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krzesł</w:t>
            </w:r>
            <w:r w:rsidR="00161321">
              <w:rPr>
                <w:rFonts w:ascii="Calibri" w:hAnsi="Calibri" w:cs="Calibri"/>
                <w:sz w:val="20"/>
                <w:szCs w:val="20"/>
              </w:rPr>
              <w:t>o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wann</w:t>
            </w:r>
            <w:r w:rsidR="00161321"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wóz</w:t>
            </w:r>
            <w:r w:rsidR="00161321">
              <w:rPr>
                <w:rFonts w:ascii="Calibri" w:hAnsi="Calibri" w:cs="Calibri"/>
                <w:sz w:val="20"/>
                <w:szCs w:val="20"/>
              </w:rPr>
              <w:t>ek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inwalidzki, toalet</w:t>
            </w:r>
            <w:r w:rsidR="002B0855"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podłog</w:t>
            </w:r>
            <w:r w:rsidR="002B0855"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2B0855">
              <w:rPr>
                <w:rFonts w:ascii="Calibri" w:hAnsi="Calibri" w:cs="Calibri"/>
                <w:sz w:val="20"/>
                <w:szCs w:val="20"/>
              </w:rPr>
              <w:t xml:space="preserve">a także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do zmian</w:t>
            </w:r>
            <w:r w:rsidR="002B0855">
              <w:rPr>
                <w:rFonts w:ascii="Calibri" w:hAnsi="Calibri" w:cs="Calibri"/>
                <w:sz w:val="20"/>
                <w:szCs w:val="20"/>
              </w:rPr>
              <w:t>y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pozycji </w:t>
            </w:r>
            <w:r w:rsidR="002B0855"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w łóżku oraz jako wsparcie podczas </w:t>
            </w:r>
            <w:r w:rsidR="002B0855">
              <w:rPr>
                <w:rFonts w:ascii="Calibri" w:hAnsi="Calibri" w:cs="Calibri"/>
                <w:sz w:val="20"/>
                <w:szCs w:val="20"/>
              </w:rPr>
              <w:t xml:space="preserve">prowadzenia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ćwiczeń rehabilitacyjnych</w:t>
            </w:r>
          </w:p>
        </w:tc>
        <w:tc>
          <w:tcPr>
            <w:tcW w:w="1701" w:type="dxa"/>
            <w:vAlign w:val="center"/>
          </w:tcPr>
          <w:p w14:paraId="05D9AB3B" w14:textId="765B4ED6" w:rsidR="00982FAE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48F2CCF2" w14:textId="77777777" w:rsidTr="004A4BAF">
        <w:trPr>
          <w:trHeight w:val="639"/>
        </w:trPr>
        <w:tc>
          <w:tcPr>
            <w:tcW w:w="709" w:type="dxa"/>
            <w:vAlign w:val="center"/>
          </w:tcPr>
          <w:p w14:paraId="7AACD6C6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04E41DC4" w:rsidR="00982FAE" w:rsidRPr="00E1541F" w:rsidRDefault="00C15516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="006A1413">
              <w:rPr>
                <w:rFonts w:ascii="Calibri" w:hAnsi="Calibri" w:cs="Calibri"/>
                <w:sz w:val="20"/>
                <w:szCs w:val="20"/>
              </w:rPr>
              <w:t>onstrukcj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6A14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podtrzymująca </w:t>
            </w:r>
            <w:r w:rsidR="006A1413"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6A1413">
              <w:rPr>
                <w:rFonts w:ascii="Calibri" w:hAnsi="Calibri" w:cs="Calibri"/>
                <w:sz w:val="20"/>
                <w:szCs w:val="20"/>
              </w:rPr>
              <w:t>rama</w:t>
            </w:r>
            <w:r w:rsidR="00735665">
              <w:rPr>
                <w:rFonts w:ascii="Calibri" w:hAnsi="Calibri" w:cs="Calibri"/>
                <w:sz w:val="20"/>
                <w:szCs w:val="20"/>
              </w:rPr>
              <w:t xml:space="preserve"> / nosidło) montowana i demontowana przez </w:t>
            </w:r>
            <w:r w:rsidR="00735665">
              <w:rPr>
                <w:rFonts w:ascii="Calibri" w:hAnsi="Calibri" w:cs="Calibri"/>
                <w:sz w:val="20"/>
                <w:szCs w:val="20"/>
              </w:rPr>
              <w:lastRenderedPageBreak/>
              <w:t>personel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bez konieczności </w:t>
            </w:r>
            <w:r w:rsidR="00735665">
              <w:rPr>
                <w:rFonts w:ascii="Calibri" w:hAnsi="Calibri" w:cs="Calibri"/>
                <w:sz w:val="20"/>
                <w:szCs w:val="20"/>
              </w:rPr>
              <w:t>użycia</w:t>
            </w:r>
            <w:r w:rsidR="00735665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dodatkowych narzędzi</w:t>
            </w:r>
            <w:r w:rsidR="00396D09">
              <w:rPr>
                <w:rFonts w:ascii="Calibri" w:hAnsi="Calibri" w:cs="Calibri"/>
                <w:sz w:val="20"/>
                <w:szCs w:val="20"/>
              </w:rPr>
              <w:t>, w trakcie użytkowania podnośnika</w:t>
            </w:r>
            <w:r w:rsidR="006A141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EF2393D" w14:textId="77777777" w:rsidR="00982FAE" w:rsidRDefault="00E1541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 – 10 pkt.</w:t>
            </w:r>
          </w:p>
          <w:p w14:paraId="618511DC" w14:textId="6FCD382E" w:rsidR="00E1541F" w:rsidRPr="00E1541F" w:rsidRDefault="00E1541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Nie – 0 pkt. 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3638B2A0" w14:textId="77777777" w:rsidTr="004A4BAF">
        <w:tc>
          <w:tcPr>
            <w:tcW w:w="709" w:type="dxa"/>
            <w:vAlign w:val="center"/>
          </w:tcPr>
          <w:p w14:paraId="6FC1BB97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0E221993" w:rsidR="00982FAE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System transferu </w:t>
            </w:r>
            <w:r w:rsidR="005F7B61"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poruszający się po szynach </w:t>
            </w:r>
            <w:r w:rsidR="005F7B61">
              <w:rPr>
                <w:rFonts w:ascii="Calibri" w:hAnsi="Calibri" w:cs="Calibri"/>
                <w:sz w:val="20"/>
                <w:szCs w:val="20"/>
              </w:rPr>
              <w:t xml:space="preserve">jezdnych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montowanych do </w:t>
            </w:r>
            <w:r w:rsidR="005F7B61">
              <w:rPr>
                <w:rFonts w:ascii="Calibri" w:hAnsi="Calibri" w:cs="Calibri"/>
                <w:sz w:val="20"/>
                <w:szCs w:val="20"/>
              </w:rPr>
              <w:t xml:space="preserve">konstrukcji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sufitu lub ścian</w:t>
            </w:r>
          </w:p>
        </w:tc>
        <w:tc>
          <w:tcPr>
            <w:tcW w:w="1701" w:type="dxa"/>
            <w:vAlign w:val="center"/>
          </w:tcPr>
          <w:p w14:paraId="09232307" w14:textId="4E050BCC" w:rsidR="00982FAE" w:rsidRPr="00E1541F" w:rsidRDefault="006A1413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7E349837" w14:textId="77777777" w:rsidTr="004A4BAF">
        <w:trPr>
          <w:trHeight w:val="355"/>
        </w:trPr>
        <w:tc>
          <w:tcPr>
            <w:tcW w:w="709" w:type="dxa"/>
            <w:vAlign w:val="center"/>
          </w:tcPr>
          <w:p w14:paraId="39D15FD9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0D835633" w:rsidR="00982FAE" w:rsidRPr="00E1541F" w:rsidRDefault="006A1413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bciążenie robocze </w:t>
            </w:r>
            <w:r w:rsidR="00E41BB9">
              <w:rPr>
                <w:rFonts w:ascii="Calibri" w:hAnsi="Calibri" w:cs="Calibri"/>
                <w:sz w:val="20"/>
                <w:szCs w:val="20"/>
              </w:rPr>
              <w:t>(</w:t>
            </w:r>
            <w:r w:rsidR="00E41BB9" w:rsidRPr="00E41BB9"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 w:rsidR="000C250D">
              <w:rPr>
                <w:rFonts w:ascii="Calibri" w:hAnsi="Calibri" w:cs="Calibri"/>
                <w:sz w:val="20"/>
                <w:szCs w:val="20"/>
              </w:rPr>
              <w:t>wraz ze stosowanymi</w:t>
            </w:r>
            <w:r w:rsidR="00E41BB9" w:rsidRPr="00E41BB9">
              <w:rPr>
                <w:rFonts w:ascii="Calibri" w:hAnsi="Calibri" w:cs="Calibri"/>
                <w:sz w:val="20"/>
                <w:szCs w:val="20"/>
              </w:rPr>
              <w:t xml:space="preserve"> akcesori</w:t>
            </w:r>
            <w:r w:rsidR="000C250D">
              <w:rPr>
                <w:rFonts w:ascii="Calibri" w:hAnsi="Calibri" w:cs="Calibri"/>
                <w:sz w:val="20"/>
                <w:szCs w:val="20"/>
              </w:rPr>
              <w:t>ami</w:t>
            </w:r>
            <w:r w:rsidR="00E41BB9" w:rsidRPr="00E41BB9">
              <w:rPr>
                <w:rFonts w:ascii="Calibri" w:hAnsi="Calibri" w:cs="Calibri"/>
                <w:sz w:val="20"/>
                <w:szCs w:val="20"/>
              </w:rPr>
              <w:t>)</w:t>
            </w:r>
            <w:r w:rsidR="00E41BB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522C5">
              <w:rPr>
                <w:rFonts w:ascii="Calibri" w:hAnsi="Calibri" w:cs="Calibri"/>
                <w:sz w:val="20"/>
                <w:szCs w:val="20"/>
              </w:rPr>
              <w:t>min. 120 kg</w:t>
            </w:r>
          </w:p>
        </w:tc>
        <w:tc>
          <w:tcPr>
            <w:tcW w:w="1701" w:type="dxa"/>
            <w:vAlign w:val="center"/>
          </w:tcPr>
          <w:p w14:paraId="1058B272" w14:textId="2BA8FA62" w:rsidR="00982FAE" w:rsidRPr="00E1541F" w:rsidRDefault="006A1413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6B886B17" w14:textId="77777777" w:rsidTr="004A4BAF">
        <w:trPr>
          <w:trHeight w:val="417"/>
        </w:trPr>
        <w:tc>
          <w:tcPr>
            <w:tcW w:w="709" w:type="dxa"/>
            <w:vAlign w:val="center"/>
          </w:tcPr>
          <w:p w14:paraId="42C06ADE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3270D096" w:rsidR="00982FAE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Panel sterowania</w:t>
            </w:r>
            <w:r w:rsidR="00EC207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C207D" w:rsidRPr="00EC207D">
              <w:rPr>
                <w:rFonts w:ascii="Calibri" w:hAnsi="Calibri" w:cs="Calibri"/>
                <w:sz w:val="20"/>
                <w:szCs w:val="20"/>
              </w:rPr>
              <w:t>umożliwiający sterowanie ruchem podnoszenia i opuszczania oraz przemieszczania podnośnika.</w:t>
            </w:r>
          </w:p>
        </w:tc>
        <w:tc>
          <w:tcPr>
            <w:tcW w:w="1701" w:type="dxa"/>
            <w:vAlign w:val="center"/>
          </w:tcPr>
          <w:p w14:paraId="62BA9549" w14:textId="5B6FC023" w:rsidR="00982FAE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7B9F903D" w14:textId="77777777" w:rsidTr="004A4BAF">
        <w:trPr>
          <w:trHeight w:val="409"/>
        </w:trPr>
        <w:tc>
          <w:tcPr>
            <w:tcW w:w="709" w:type="dxa"/>
            <w:vAlign w:val="center"/>
          </w:tcPr>
          <w:p w14:paraId="6B813F6C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344CC036" w:rsidR="00982FAE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Pilot do sterowania</w:t>
            </w:r>
            <w:r w:rsidR="00E1541F">
              <w:rPr>
                <w:rFonts w:ascii="Calibri" w:hAnsi="Calibri" w:cs="Calibri"/>
                <w:sz w:val="20"/>
                <w:szCs w:val="20"/>
              </w:rPr>
              <w:t xml:space="preserve"> z </w:t>
            </w:r>
            <w:r w:rsidR="00340481">
              <w:rPr>
                <w:rFonts w:ascii="Calibri" w:hAnsi="Calibri" w:cs="Calibri"/>
                <w:sz w:val="20"/>
                <w:szCs w:val="20"/>
              </w:rPr>
              <w:t xml:space="preserve">czytelnymi </w:t>
            </w:r>
            <w:r w:rsidR="00E1541F">
              <w:rPr>
                <w:rFonts w:ascii="Calibri" w:hAnsi="Calibri" w:cs="Calibri"/>
                <w:sz w:val="20"/>
                <w:szCs w:val="20"/>
              </w:rPr>
              <w:t>piktogramami</w:t>
            </w:r>
            <w:r w:rsidR="00340481">
              <w:rPr>
                <w:rFonts w:ascii="Calibri" w:hAnsi="Calibri" w:cs="Calibri"/>
                <w:sz w:val="20"/>
                <w:szCs w:val="20"/>
              </w:rPr>
              <w:t xml:space="preserve">, umożliwiający </w:t>
            </w:r>
            <w:r w:rsidR="006E7DDD">
              <w:rPr>
                <w:rFonts w:ascii="Calibri" w:hAnsi="Calibri" w:cs="Calibri"/>
                <w:sz w:val="20"/>
                <w:szCs w:val="20"/>
              </w:rPr>
              <w:t xml:space="preserve">obsługę co najmniej </w:t>
            </w:r>
            <w:r w:rsidR="00E1541F">
              <w:rPr>
                <w:rFonts w:ascii="Calibri" w:hAnsi="Calibri" w:cs="Calibri"/>
                <w:sz w:val="20"/>
                <w:szCs w:val="20"/>
              </w:rPr>
              <w:t xml:space="preserve">4 </w:t>
            </w:r>
            <w:r w:rsidR="006E7DDD">
              <w:rPr>
                <w:rFonts w:ascii="Calibri" w:hAnsi="Calibri" w:cs="Calibri"/>
                <w:sz w:val="20"/>
                <w:szCs w:val="20"/>
              </w:rPr>
              <w:t xml:space="preserve">funkcji </w:t>
            </w:r>
            <w:r w:rsidR="00E1541F">
              <w:rPr>
                <w:rFonts w:ascii="Calibri" w:hAnsi="Calibri" w:cs="Calibri"/>
                <w:sz w:val="20"/>
                <w:szCs w:val="20"/>
              </w:rPr>
              <w:t>sterowani</w:t>
            </w:r>
            <w:r w:rsidR="003E1994"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1701" w:type="dxa"/>
            <w:vAlign w:val="center"/>
          </w:tcPr>
          <w:p w14:paraId="199264F4" w14:textId="77777777" w:rsidR="00D23815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1DB7EF8F" w14:textId="2037A2E9" w:rsidR="00982FAE" w:rsidRPr="00E1541F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82FAE" w:rsidRPr="00E1541F" w14:paraId="4DC97090" w14:textId="77777777" w:rsidTr="004A4BAF">
        <w:trPr>
          <w:trHeight w:val="416"/>
        </w:trPr>
        <w:tc>
          <w:tcPr>
            <w:tcW w:w="709" w:type="dxa"/>
            <w:vAlign w:val="center"/>
          </w:tcPr>
          <w:p w14:paraId="7C52F793" w14:textId="77777777" w:rsidR="00982FAE" w:rsidRPr="00E1541F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0A01D1DC" w:rsidR="00982FAE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Ciągłe</w:t>
            </w:r>
            <w:r w:rsidR="0033708C">
              <w:rPr>
                <w:rFonts w:ascii="Calibri" w:hAnsi="Calibri" w:cs="Calibri"/>
                <w:sz w:val="20"/>
                <w:szCs w:val="20"/>
              </w:rPr>
              <w:t>, automatyczne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ładowanie </w:t>
            </w:r>
            <w:r w:rsidR="000806EB">
              <w:rPr>
                <w:rFonts w:ascii="Calibri" w:hAnsi="Calibri" w:cs="Calibri"/>
                <w:sz w:val="20"/>
                <w:szCs w:val="20"/>
              </w:rPr>
              <w:t>jednostki podnośnika</w:t>
            </w:r>
            <w:r w:rsidR="000806EB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A1413">
              <w:rPr>
                <w:rFonts w:ascii="Calibri" w:hAnsi="Calibri" w:cs="Calibri"/>
                <w:sz w:val="20"/>
                <w:szCs w:val="20"/>
              </w:rPr>
              <w:t>na całej długości powierzchni roboczej</w:t>
            </w:r>
          </w:p>
        </w:tc>
        <w:tc>
          <w:tcPr>
            <w:tcW w:w="1701" w:type="dxa"/>
            <w:vAlign w:val="center"/>
          </w:tcPr>
          <w:p w14:paraId="4EF6969C" w14:textId="5FF430F3" w:rsidR="00982FAE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E1541F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7167C63C" w14:textId="77777777" w:rsidTr="004A4BAF">
        <w:trPr>
          <w:trHeight w:val="421"/>
        </w:trPr>
        <w:tc>
          <w:tcPr>
            <w:tcW w:w="709" w:type="dxa"/>
            <w:vAlign w:val="center"/>
          </w:tcPr>
          <w:p w14:paraId="628FD720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13715A92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Zasilana rama</w:t>
            </w:r>
            <w:r w:rsidR="002C2D90">
              <w:rPr>
                <w:rFonts w:ascii="Calibri" w:hAnsi="Calibri" w:cs="Calibri"/>
                <w:sz w:val="20"/>
                <w:szCs w:val="20"/>
              </w:rPr>
              <w:t xml:space="preserve"> podwieszenia pacjenta,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4-punktowa</w:t>
            </w:r>
            <w:r w:rsidR="0076442E">
              <w:rPr>
                <w:rFonts w:ascii="Calibri" w:hAnsi="Calibri" w:cs="Calibri"/>
                <w:sz w:val="20"/>
                <w:szCs w:val="20"/>
              </w:rPr>
              <w:t xml:space="preserve">, do </w:t>
            </w:r>
            <w:r w:rsidR="00F60D8B">
              <w:rPr>
                <w:rFonts w:ascii="Calibri" w:hAnsi="Calibri" w:cs="Calibri"/>
                <w:sz w:val="20"/>
                <w:szCs w:val="20"/>
              </w:rPr>
              <w:t>standardowych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F60D8B">
              <w:rPr>
                <w:rFonts w:ascii="Calibri" w:hAnsi="Calibri" w:cs="Calibri"/>
                <w:sz w:val="20"/>
                <w:szCs w:val="20"/>
              </w:rPr>
              <w:t>transferów pacjenta</w:t>
            </w:r>
          </w:p>
        </w:tc>
        <w:tc>
          <w:tcPr>
            <w:tcW w:w="1701" w:type="dxa"/>
            <w:vAlign w:val="center"/>
          </w:tcPr>
          <w:p w14:paraId="1205C97A" w14:textId="54AAE175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783217AF" w14:textId="77777777" w:rsidTr="004A4BAF">
        <w:trPr>
          <w:trHeight w:val="426"/>
        </w:trPr>
        <w:tc>
          <w:tcPr>
            <w:tcW w:w="709" w:type="dxa"/>
            <w:vAlign w:val="center"/>
          </w:tcPr>
          <w:p w14:paraId="352CED20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46BF1A5C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Nosidła</w:t>
            </w:r>
            <w:r w:rsidR="00616190">
              <w:rPr>
                <w:rFonts w:ascii="Calibri" w:hAnsi="Calibri" w:cs="Calibri"/>
                <w:sz w:val="20"/>
                <w:szCs w:val="20"/>
              </w:rPr>
              <w:t xml:space="preserve"> do przenoszenia pacjenta</w:t>
            </w:r>
            <w:r w:rsidR="00013BB0">
              <w:rPr>
                <w:rFonts w:ascii="Calibri" w:hAnsi="Calibri" w:cs="Calibri"/>
                <w:sz w:val="20"/>
                <w:szCs w:val="20"/>
              </w:rPr>
              <w:t xml:space="preserve"> z mechanizmem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zatrzaskow</w:t>
            </w:r>
            <w:r w:rsidR="00013BB0">
              <w:rPr>
                <w:rFonts w:ascii="Calibri" w:hAnsi="Calibri" w:cs="Calibri"/>
                <w:sz w:val="20"/>
                <w:szCs w:val="20"/>
              </w:rPr>
              <w:t>ym</w:t>
            </w:r>
            <w:r w:rsidR="00B239B7">
              <w:rPr>
                <w:rFonts w:ascii="Calibri" w:hAnsi="Calibri" w:cs="Calibri"/>
                <w:sz w:val="20"/>
                <w:szCs w:val="20"/>
              </w:rPr>
              <w:t>, zabezpieczonym przed przypadkowym wypięciem podczas użytkowania</w:t>
            </w:r>
            <w:r w:rsidR="00616190">
              <w:rPr>
                <w:rFonts w:ascii="Calibri" w:hAnsi="Calibri" w:cs="Calibri"/>
                <w:sz w:val="20"/>
                <w:szCs w:val="20"/>
              </w:rPr>
              <w:t xml:space="preserve"> w rozmiarze </w:t>
            </w:r>
            <w:r w:rsidR="00416F78">
              <w:rPr>
                <w:rFonts w:ascii="Calibri" w:hAnsi="Calibri" w:cs="Calibri"/>
                <w:sz w:val="20"/>
                <w:szCs w:val="20"/>
              </w:rPr>
              <w:t xml:space="preserve">S, </w:t>
            </w:r>
            <w:r w:rsidR="00616190">
              <w:rPr>
                <w:rFonts w:ascii="Calibri" w:hAnsi="Calibri" w:cs="Calibri"/>
                <w:sz w:val="20"/>
                <w:szCs w:val="20"/>
              </w:rPr>
              <w:t>M, L oraz XL co najmniej 1 szt. z każdego rozmiaru</w:t>
            </w:r>
            <w:r w:rsidR="00416F78">
              <w:rPr>
                <w:rFonts w:ascii="Calibri" w:hAnsi="Calibri" w:cs="Calibri"/>
                <w:sz w:val="20"/>
                <w:szCs w:val="20"/>
              </w:rPr>
              <w:t xml:space="preserve"> – dla każdego systemu</w:t>
            </w:r>
          </w:p>
        </w:tc>
        <w:tc>
          <w:tcPr>
            <w:tcW w:w="1701" w:type="dxa"/>
            <w:vAlign w:val="center"/>
          </w:tcPr>
          <w:p w14:paraId="4DEB6567" w14:textId="2CC5F6BF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  <w:r w:rsidR="00616190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16190" w:rsidRPr="00E1541F" w14:paraId="532B090D" w14:textId="77777777" w:rsidTr="004A4BAF">
        <w:trPr>
          <w:trHeight w:val="426"/>
        </w:trPr>
        <w:tc>
          <w:tcPr>
            <w:tcW w:w="709" w:type="dxa"/>
            <w:vAlign w:val="center"/>
          </w:tcPr>
          <w:p w14:paraId="77E44674" w14:textId="77777777" w:rsidR="00616190" w:rsidRPr="00E1541F" w:rsidRDefault="00616190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B6FD6F1" w14:textId="5A76F8BD" w:rsidR="00616190" w:rsidRPr="00E1541F" w:rsidRDefault="00616190" w:rsidP="00245F6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Nosidła do kąpieli pacjenta z mechanizmem zatrzaskowym, zabezpieczonym przed przypadkowym wypięciem podczas użytkowania w rozmiarze </w:t>
            </w:r>
            <w:r w:rsidR="00416F78">
              <w:rPr>
                <w:rFonts w:ascii="Calibri" w:hAnsi="Calibri" w:cs="Calibri"/>
                <w:sz w:val="20"/>
                <w:szCs w:val="20"/>
              </w:rPr>
              <w:t xml:space="preserve">S, </w:t>
            </w:r>
            <w:r>
              <w:rPr>
                <w:rFonts w:ascii="Calibri" w:hAnsi="Calibri" w:cs="Calibri"/>
                <w:sz w:val="20"/>
                <w:szCs w:val="20"/>
              </w:rPr>
              <w:t>M, L oraz XL co najmniej 1 szt. z każdego rozmiaru</w:t>
            </w:r>
            <w:r w:rsidR="00416F78">
              <w:rPr>
                <w:rFonts w:ascii="Calibri" w:hAnsi="Calibri" w:cs="Calibri"/>
                <w:sz w:val="20"/>
                <w:szCs w:val="20"/>
              </w:rPr>
              <w:t xml:space="preserve"> – dla każdego systemu</w:t>
            </w:r>
          </w:p>
        </w:tc>
        <w:tc>
          <w:tcPr>
            <w:tcW w:w="1701" w:type="dxa"/>
            <w:vAlign w:val="center"/>
          </w:tcPr>
          <w:p w14:paraId="5C958655" w14:textId="47047AF9" w:rsidR="00616190" w:rsidRDefault="00616190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4F6037" w14:textId="77777777" w:rsidR="00616190" w:rsidRPr="00E1541F" w:rsidRDefault="00616190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6A6EF615" w14:textId="77777777" w:rsidTr="004A4BAF">
        <w:trPr>
          <w:trHeight w:val="655"/>
        </w:trPr>
        <w:tc>
          <w:tcPr>
            <w:tcW w:w="709" w:type="dxa"/>
            <w:vAlign w:val="center"/>
          </w:tcPr>
          <w:p w14:paraId="672927DF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19BA13CB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Nosidła</w:t>
            </w:r>
            <w:r w:rsidR="00E1273A">
              <w:rPr>
                <w:rFonts w:ascii="Calibri" w:hAnsi="Calibri" w:cs="Calibri"/>
                <w:sz w:val="20"/>
                <w:szCs w:val="20"/>
              </w:rPr>
              <w:t xml:space="preserve"> (szelki)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838F4">
              <w:rPr>
                <w:rFonts w:ascii="Calibri" w:hAnsi="Calibri" w:cs="Calibri"/>
                <w:sz w:val="20"/>
                <w:szCs w:val="20"/>
              </w:rPr>
              <w:t xml:space="preserve">przeznaczone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do </w:t>
            </w:r>
            <w:r w:rsidR="005838F4">
              <w:rPr>
                <w:rFonts w:ascii="Calibri" w:hAnsi="Calibri" w:cs="Calibri"/>
                <w:sz w:val="20"/>
                <w:szCs w:val="20"/>
              </w:rPr>
              <w:t>transferu pacjenta</w:t>
            </w:r>
            <w:r w:rsidR="005838F4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w pozycji 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>siedzącej</w:t>
            </w:r>
          </w:p>
        </w:tc>
        <w:tc>
          <w:tcPr>
            <w:tcW w:w="1701" w:type="dxa"/>
            <w:vAlign w:val="center"/>
          </w:tcPr>
          <w:p w14:paraId="57593FE3" w14:textId="4D7F9B89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F4C67A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6FE71398" w14:textId="77777777" w:rsidTr="004A4BAF">
        <w:trPr>
          <w:trHeight w:val="706"/>
        </w:trPr>
        <w:tc>
          <w:tcPr>
            <w:tcW w:w="709" w:type="dxa"/>
            <w:vAlign w:val="center"/>
          </w:tcPr>
          <w:p w14:paraId="3DE37392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5A19CC42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Możliwość przenoszenie pacjenta zarówno w pozycji siedzącej</w:t>
            </w:r>
            <w:r w:rsidR="007F6E1B">
              <w:rPr>
                <w:rFonts w:ascii="Calibri" w:hAnsi="Calibri" w:cs="Calibri"/>
                <w:sz w:val="20"/>
                <w:szCs w:val="20"/>
              </w:rPr>
              <w:t>,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jak i leżącej</w:t>
            </w:r>
          </w:p>
        </w:tc>
        <w:tc>
          <w:tcPr>
            <w:tcW w:w="1701" w:type="dxa"/>
            <w:vAlign w:val="center"/>
          </w:tcPr>
          <w:p w14:paraId="117175F3" w14:textId="77777777" w:rsidR="00D23815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71068DD6" w14:textId="48C6B2AF" w:rsidR="00532D55" w:rsidRPr="00E1541F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37C3AC3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5D11BBD3" w14:textId="77777777" w:rsidTr="004A4BAF">
        <w:trPr>
          <w:trHeight w:val="398"/>
        </w:trPr>
        <w:tc>
          <w:tcPr>
            <w:tcW w:w="709" w:type="dxa"/>
            <w:vAlign w:val="center"/>
          </w:tcPr>
          <w:p w14:paraId="0EE7965F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808091" w14:textId="5C8B0D98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Masa całkowita </w:t>
            </w:r>
            <w:r w:rsidR="00D72D71">
              <w:rPr>
                <w:rFonts w:ascii="Calibri" w:hAnsi="Calibri" w:cs="Calibri"/>
                <w:sz w:val="20"/>
                <w:szCs w:val="20"/>
              </w:rPr>
              <w:t xml:space="preserve">jednostki podnośnika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(model czterofunkcyjny)</w:t>
            </w:r>
            <w:r w:rsidR="00D72D71">
              <w:rPr>
                <w:rFonts w:ascii="Calibri" w:hAnsi="Calibri" w:cs="Calibri"/>
                <w:sz w:val="20"/>
                <w:szCs w:val="20"/>
              </w:rPr>
              <w:t>, nie większa niż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>13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0DD13483" w14:textId="2A0FBC70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DD84667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1A910667" w14:textId="77777777" w:rsidTr="004A4BAF">
        <w:trPr>
          <w:trHeight w:val="417"/>
        </w:trPr>
        <w:tc>
          <w:tcPr>
            <w:tcW w:w="709" w:type="dxa"/>
            <w:vAlign w:val="center"/>
          </w:tcPr>
          <w:p w14:paraId="0C5F88C3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476BF25B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Siła niezbędna do </w:t>
            </w:r>
            <w:r w:rsidR="00AA5B1A">
              <w:rPr>
                <w:rFonts w:ascii="Calibri" w:hAnsi="Calibri" w:cs="Calibri"/>
                <w:sz w:val="20"/>
                <w:szCs w:val="20"/>
              </w:rPr>
              <w:t>uruchomienia elementów</w:t>
            </w:r>
            <w:r w:rsidR="00DD38B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38B2" w:rsidRPr="00E1541F">
              <w:rPr>
                <w:rFonts w:ascii="Calibri" w:hAnsi="Calibri" w:cs="Calibri"/>
                <w:sz w:val="20"/>
                <w:szCs w:val="20"/>
              </w:rPr>
              <w:t>ster</w:t>
            </w:r>
            <w:r w:rsidR="00DD38B2">
              <w:rPr>
                <w:rFonts w:ascii="Calibri" w:hAnsi="Calibri" w:cs="Calibri"/>
                <w:sz w:val="20"/>
                <w:szCs w:val="20"/>
              </w:rPr>
              <w:t>ujących podnośnika</w:t>
            </w:r>
            <w:r w:rsidR="00ED1FD9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2616D7">
              <w:rPr>
                <w:rFonts w:ascii="Calibri" w:hAnsi="Calibri" w:cs="Calibri"/>
                <w:sz w:val="20"/>
                <w:szCs w:val="20"/>
              </w:rPr>
              <w:t>np. przycisków pilota)</w:t>
            </w:r>
            <w:r w:rsidR="00DD38B2">
              <w:rPr>
                <w:rFonts w:ascii="Calibri" w:hAnsi="Calibri" w:cs="Calibri"/>
                <w:sz w:val="20"/>
                <w:szCs w:val="20"/>
              </w:rPr>
              <w:t>, nie większa niż</w:t>
            </w:r>
            <w:r w:rsidR="00DD38B2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5 N</w:t>
            </w:r>
          </w:p>
        </w:tc>
        <w:tc>
          <w:tcPr>
            <w:tcW w:w="1701" w:type="dxa"/>
            <w:vAlign w:val="center"/>
          </w:tcPr>
          <w:p w14:paraId="6B467C41" w14:textId="38BCDB0C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19CB18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2E47505C" w14:textId="77777777" w:rsidTr="004A4BAF">
        <w:trPr>
          <w:trHeight w:val="410"/>
        </w:trPr>
        <w:tc>
          <w:tcPr>
            <w:tcW w:w="709" w:type="dxa"/>
            <w:vAlign w:val="center"/>
          </w:tcPr>
          <w:p w14:paraId="48AF571D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1B759180" w:rsidR="00532D55" w:rsidRPr="00E1541F" w:rsidRDefault="00D23815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Długość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pasa </w:t>
            </w:r>
            <w:r w:rsidR="002616D7">
              <w:rPr>
                <w:rFonts w:ascii="Calibri" w:hAnsi="Calibri" w:cs="Calibri"/>
                <w:sz w:val="20"/>
                <w:szCs w:val="20"/>
              </w:rPr>
              <w:t>nosidła (całkowita, z regulacją) nie mniejsza niż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2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>0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00 mm</w:t>
            </w:r>
          </w:p>
        </w:tc>
        <w:tc>
          <w:tcPr>
            <w:tcW w:w="1701" w:type="dxa"/>
            <w:vAlign w:val="center"/>
          </w:tcPr>
          <w:p w14:paraId="6AE37699" w14:textId="260D7CA6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1AA16408" w14:textId="77777777" w:rsidTr="004A4BAF">
        <w:trPr>
          <w:trHeight w:val="556"/>
        </w:trPr>
        <w:tc>
          <w:tcPr>
            <w:tcW w:w="709" w:type="dxa"/>
            <w:vAlign w:val="center"/>
          </w:tcPr>
          <w:p w14:paraId="50BA970B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7846B0FF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Prędkość podnoszenia bez obci</w:t>
            </w:r>
            <w:r w:rsidR="00D23815">
              <w:rPr>
                <w:rFonts w:ascii="Calibri" w:hAnsi="Calibri" w:cs="Calibri"/>
                <w:sz w:val="20"/>
                <w:szCs w:val="20"/>
              </w:rPr>
              <w:t>ą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żenia </w:t>
            </w:r>
            <w:r w:rsidR="00723CA6">
              <w:rPr>
                <w:rFonts w:ascii="Calibri" w:hAnsi="Calibri" w:cs="Calibri"/>
                <w:sz w:val="20"/>
                <w:szCs w:val="20"/>
              </w:rPr>
              <w:t>nie mniejsza niż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5 cm/s</w:t>
            </w:r>
          </w:p>
        </w:tc>
        <w:tc>
          <w:tcPr>
            <w:tcW w:w="1701" w:type="dxa"/>
            <w:vAlign w:val="center"/>
          </w:tcPr>
          <w:p w14:paraId="644949C6" w14:textId="55FD6DB9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0BD83ED1" w14:textId="77777777" w:rsidTr="004A4BAF">
        <w:trPr>
          <w:trHeight w:val="423"/>
        </w:trPr>
        <w:tc>
          <w:tcPr>
            <w:tcW w:w="709" w:type="dxa"/>
            <w:vAlign w:val="center"/>
          </w:tcPr>
          <w:p w14:paraId="3C87489E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33C209F7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Poziom hałasu </w:t>
            </w:r>
            <w:r w:rsidR="00D94FF4">
              <w:rPr>
                <w:rFonts w:ascii="Calibri" w:hAnsi="Calibri" w:cs="Calibri"/>
                <w:sz w:val="20"/>
                <w:szCs w:val="20"/>
              </w:rPr>
              <w:t>nie większy niż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90C33">
              <w:rPr>
                <w:rFonts w:ascii="Calibri" w:hAnsi="Calibri" w:cs="Calibri"/>
                <w:sz w:val="20"/>
                <w:szCs w:val="20"/>
              </w:rPr>
              <w:t>70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1541F">
              <w:rPr>
                <w:rFonts w:ascii="Calibri" w:hAnsi="Calibri" w:cs="Calibri"/>
                <w:sz w:val="20"/>
                <w:szCs w:val="20"/>
              </w:rPr>
              <w:t>dBA</w:t>
            </w:r>
            <w:proofErr w:type="spellEnd"/>
          </w:p>
        </w:tc>
        <w:tc>
          <w:tcPr>
            <w:tcW w:w="1701" w:type="dxa"/>
            <w:vAlign w:val="center"/>
          </w:tcPr>
          <w:p w14:paraId="037C550D" w14:textId="16D073F6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451A4127" w14:textId="77777777" w:rsidTr="004A4BAF">
        <w:tc>
          <w:tcPr>
            <w:tcW w:w="709" w:type="dxa"/>
            <w:vAlign w:val="center"/>
          </w:tcPr>
          <w:p w14:paraId="01EEA1F6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1170AF2A" w:rsidR="00532D55" w:rsidRPr="00E1541F" w:rsidRDefault="009522C5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Element sterujący systemu </w:t>
            </w:r>
            <w:r w:rsidR="00EC3B95">
              <w:rPr>
                <w:rFonts w:ascii="Calibri" w:hAnsi="Calibri" w:cs="Calibri"/>
                <w:sz w:val="20"/>
                <w:szCs w:val="20"/>
              </w:rPr>
              <w:t>po</w:t>
            </w:r>
            <w:r w:rsidR="009F7307">
              <w:rPr>
                <w:rFonts w:ascii="Calibri" w:hAnsi="Calibri" w:cs="Calibri"/>
                <w:sz w:val="20"/>
                <w:szCs w:val="20"/>
              </w:rPr>
              <w:t>dnośnika wyposażona</w:t>
            </w:r>
            <w:r w:rsidR="00F10B78">
              <w:rPr>
                <w:rFonts w:ascii="Calibri" w:hAnsi="Calibri" w:cs="Calibri"/>
                <w:sz w:val="20"/>
                <w:szCs w:val="20"/>
              </w:rPr>
              <w:t xml:space="preserve"> w interfejs informujący o stanie urządzenia, obejmujący </w:t>
            </w:r>
            <w:r w:rsidR="004D09C1">
              <w:rPr>
                <w:rFonts w:ascii="Calibri" w:hAnsi="Calibri" w:cs="Calibri"/>
                <w:sz w:val="20"/>
                <w:szCs w:val="20"/>
              </w:rPr>
              <w:t xml:space="preserve">wyświetlacz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LCD </w:t>
            </w:r>
            <w:r w:rsidR="004D09C1">
              <w:rPr>
                <w:rFonts w:ascii="Calibri" w:hAnsi="Calibri" w:cs="Calibri"/>
                <w:sz w:val="20"/>
                <w:szCs w:val="20"/>
              </w:rPr>
              <w:t>oraz</w:t>
            </w:r>
            <w:r w:rsidR="004D09C1" w:rsidRPr="00E1541F">
              <w:rPr>
                <w:rFonts w:ascii="Calibri" w:hAnsi="Calibri" w:cs="Calibri"/>
                <w:sz w:val="20"/>
                <w:szCs w:val="20"/>
              </w:rPr>
              <w:t xml:space="preserve"> diod</w:t>
            </w:r>
            <w:r w:rsidR="004D09C1">
              <w:rPr>
                <w:rFonts w:ascii="Calibri" w:hAnsi="Calibri" w:cs="Calibri"/>
                <w:sz w:val="20"/>
                <w:szCs w:val="20"/>
              </w:rPr>
              <w:t>y</w:t>
            </w:r>
            <w:r w:rsidR="004D09C1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LED </w:t>
            </w:r>
            <w:r w:rsidR="004D09C1">
              <w:rPr>
                <w:rFonts w:ascii="Calibri" w:hAnsi="Calibri" w:cs="Calibri"/>
                <w:sz w:val="20"/>
                <w:szCs w:val="20"/>
              </w:rPr>
              <w:t xml:space="preserve">lub rozwiązanie równoważne, zapewniające </w:t>
            </w:r>
            <w:r w:rsidR="00CE3BAB">
              <w:rPr>
                <w:rFonts w:ascii="Calibri" w:hAnsi="Calibri" w:cs="Calibri"/>
                <w:sz w:val="20"/>
                <w:szCs w:val="20"/>
              </w:rPr>
              <w:t>czytelną informację zwrotną o stanie pracy podnośnika</w:t>
            </w:r>
          </w:p>
        </w:tc>
        <w:tc>
          <w:tcPr>
            <w:tcW w:w="1701" w:type="dxa"/>
            <w:vAlign w:val="center"/>
          </w:tcPr>
          <w:p w14:paraId="24AE8CD7" w14:textId="32A2663B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75DD0A5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7F5C687B" w14:textId="77777777" w:rsidTr="004A4BAF">
        <w:trPr>
          <w:trHeight w:val="708"/>
        </w:trPr>
        <w:tc>
          <w:tcPr>
            <w:tcW w:w="709" w:type="dxa"/>
            <w:vAlign w:val="center"/>
          </w:tcPr>
          <w:p w14:paraId="1B424EA3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2BB23F02" w:rsidR="00532D55" w:rsidRPr="00E1541F" w:rsidRDefault="00E3543F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Automatyczny s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ygnał dźwiękowy informujący o niskim poziomie naładowania baterii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podnośnika</w:t>
            </w:r>
          </w:p>
        </w:tc>
        <w:tc>
          <w:tcPr>
            <w:tcW w:w="1701" w:type="dxa"/>
            <w:vAlign w:val="center"/>
          </w:tcPr>
          <w:p w14:paraId="0656FDFF" w14:textId="1B38A619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44FF6A7A" w14:textId="77777777" w:rsidTr="004A4BAF">
        <w:trPr>
          <w:trHeight w:val="421"/>
        </w:trPr>
        <w:tc>
          <w:tcPr>
            <w:tcW w:w="709" w:type="dxa"/>
            <w:vAlign w:val="center"/>
          </w:tcPr>
          <w:p w14:paraId="17214354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484A8DD2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Wskaźnik poziomu naładowania akumulatora</w:t>
            </w:r>
          </w:p>
        </w:tc>
        <w:tc>
          <w:tcPr>
            <w:tcW w:w="1701" w:type="dxa"/>
            <w:vAlign w:val="center"/>
          </w:tcPr>
          <w:p w14:paraId="09C1C163" w14:textId="77777777" w:rsidR="00D23815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6876C5D3" w14:textId="6924B653" w:rsidR="00532D55" w:rsidRPr="00E1541F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Nie – 0 pkt.</w:t>
            </w:r>
          </w:p>
        </w:tc>
        <w:tc>
          <w:tcPr>
            <w:tcW w:w="2410" w:type="dxa"/>
            <w:vAlign w:val="center"/>
          </w:tcPr>
          <w:p w14:paraId="2F901196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7E4D4749" w14:textId="77777777" w:rsidTr="004A4BAF">
        <w:trPr>
          <w:trHeight w:val="555"/>
        </w:trPr>
        <w:tc>
          <w:tcPr>
            <w:tcW w:w="709" w:type="dxa"/>
            <w:vAlign w:val="center"/>
          </w:tcPr>
          <w:p w14:paraId="20919AA3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1792C415" w:rsidR="00532D55" w:rsidRPr="00E1541F" w:rsidRDefault="00687C4B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Funkcja z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atrzymani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awaryjne</w:t>
            </w:r>
            <w:r>
              <w:rPr>
                <w:rFonts w:ascii="Calibri" w:hAnsi="Calibri" w:cs="Calibri"/>
                <w:sz w:val="20"/>
                <w:szCs w:val="20"/>
              </w:rPr>
              <w:t>go umożliwiająca natychmiastowe przerwanie ruchu podnośnika</w:t>
            </w:r>
          </w:p>
        </w:tc>
        <w:tc>
          <w:tcPr>
            <w:tcW w:w="1701" w:type="dxa"/>
            <w:vAlign w:val="center"/>
          </w:tcPr>
          <w:p w14:paraId="754A7539" w14:textId="2CE049AA" w:rsidR="00532D55" w:rsidRPr="00E1541F" w:rsidRDefault="00CE5E4D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4800504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43DEC124" w14:textId="77777777" w:rsidTr="004A4BAF">
        <w:trPr>
          <w:trHeight w:val="407"/>
        </w:trPr>
        <w:tc>
          <w:tcPr>
            <w:tcW w:w="709" w:type="dxa"/>
            <w:vAlign w:val="center"/>
          </w:tcPr>
          <w:p w14:paraId="75B4BDBE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5D3EC141" w:rsidR="00532D55" w:rsidRPr="00E1541F" w:rsidRDefault="004A2322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Napęd ruchu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poziome</w:t>
            </w:r>
            <w:r>
              <w:rPr>
                <w:rFonts w:ascii="Calibri" w:hAnsi="Calibri" w:cs="Calibri"/>
                <w:sz w:val="20"/>
                <w:szCs w:val="20"/>
              </w:rPr>
              <w:t>go: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B5834">
              <w:rPr>
                <w:rFonts w:ascii="Calibri" w:hAnsi="Calibri" w:cs="Calibri"/>
                <w:sz w:val="20"/>
                <w:szCs w:val="20"/>
              </w:rPr>
              <w:t xml:space="preserve">zasilanie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24V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DC, </w:t>
            </w:r>
            <w:r w:rsidR="00AB5834">
              <w:rPr>
                <w:rFonts w:ascii="Calibri" w:hAnsi="Calibri" w:cs="Calibri"/>
                <w:sz w:val="20"/>
                <w:szCs w:val="20"/>
              </w:rPr>
              <w:t xml:space="preserve">moc </w:t>
            </w:r>
            <w:r w:rsidR="009A2805" w:rsidRPr="009A2805">
              <w:rPr>
                <w:rFonts w:ascii="Calibri" w:hAnsi="Calibri" w:cs="Calibri"/>
                <w:sz w:val="20"/>
                <w:szCs w:val="20"/>
              </w:rPr>
              <w:t>≥</w:t>
            </w:r>
            <w:r w:rsidR="009A280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6</w:t>
            </w:r>
            <w:r w:rsidR="00590C33">
              <w:rPr>
                <w:rFonts w:ascii="Calibri" w:hAnsi="Calibri" w:cs="Calibri"/>
                <w:sz w:val="20"/>
                <w:szCs w:val="20"/>
              </w:rPr>
              <w:t>0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W</w:t>
            </w:r>
            <w:r w:rsidR="007F3A7A">
              <w:rPr>
                <w:rFonts w:ascii="Calibri" w:hAnsi="Calibri" w:cs="Calibri"/>
                <w:sz w:val="20"/>
                <w:szCs w:val="20"/>
              </w:rPr>
              <w:t xml:space="preserve"> (lub równoważne)</w:t>
            </w:r>
          </w:p>
        </w:tc>
        <w:tc>
          <w:tcPr>
            <w:tcW w:w="1701" w:type="dxa"/>
            <w:vAlign w:val="center"/>
          </w:tcPr>
          <w:p w14:paraId="7CCD70FD" w14:textId="114ECB0D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5EEC3C8B" w14:textId="77777777" w:rsidTr="004A4BAF">
        <w:trPr>
          <w:trHeight w:val="697"/>
        </w:trPr>
        <w:tc>
          <w:tcPr>
            <w:tcW w:w="709" w:type="dxa"/>
            <w:vAlign w:val="center"/>
          </w:tcPr>
          <w:p w14:paraId="53A46881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73AF7F58" w:rsidR="00532D55" w:rsidRPr="00E1541F" w:rsidRDefault="0003602D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napędu ruchu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pionowe</w:t>
            </w:r>
            <w:r>
              <w:rPr>
                <w:rFonts w:ascii="Calibri" w:hAnsi="Calibri" w:cs="Calibri"/>
                <w:sz w:val="20"/>
                <w:szCs w:val="20"/>
              </w:rPr>
              <w:t>go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zasilany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24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V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DC, </w:t>
            </w:r>
            <w:r>
              <w:rPr>
                <w:rFonts w:ascii="Calibri" w:hAnsi="Calibri" w:cs="Calibri"/>
                <w:sz w:val="20"/>
                <w:szCs w:val="20"/>
              </w:rPr>
              <w:t>o mocy</w:t>
            </w:r>
            <w:r w:rsidR="00A21951">
              <w:rPr>
                <w:rFonts w:ascii="Calibri" w:hAnsi="Calibri" w:cs="Calibri"/>
                <w:sz w:val="20"/>
                <w:szCs w:val="20"/>
              </w:rPr>
              <w:t xml:space="preserve"> nie mniejszej niż </w:t>
            </w:r>
            <w:r w:rsidR="00A21951" w:rsidRPr="00E1541F">
              <w:rPr>
                <w:rFonts w:ascii="Calibri" w:hAnsi="Calibri" w:cs="Calibri"/>
                <w:sz w:val="20"/>
                <w:szCs w:val="20"/>
              </w:rPr>
              <w:t>3</w:t>
            </w:r>
            <w:r w:rsidR="00A21951">
              <w:rPr>
                <w:rFonts w:ascii="Calibri" w:hAnsi="Calibri" w:cs="Calibri"/>
                <w:sz w:val="20"/>
                <w:szCs w:val="20"/>
              </w:rPr>
              <w:t>5</w:t>
            </w:r>
            <w:r w:rsidR="00A21951" w:rsidRPr="00E1541F">
              <w:rPr>
                <w:rFonts w:ascii="Calibri" w:hAnsi="Calibri" w:cs="Calibri"/>
                <w:sz w:val="20"/>
                <w:szCs w:val="20"/>
              </w:rPr>
              <w:t xml:space="preserve">0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W</w:t>
            </w:r>
            <w:r w:rsidR="00A21951">
              <w:rPr>
                <w:rFonts w:ascii="Calibri" w:hAnsi="Calibri" w:cs="Calibri"/>
                <w:sz w:val="20"/>
                <w:szCs w:val="20"/>
              </w:rPr>
              <w:t>, zapewniający pracę ciągłą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przez </w:t>
            </w:r>
            <w:r w:rsidR="0067656C">
              <w:rPr>
                <w:rFonts w:ascii="Calibri" w:hAnsi="Calibri" w:cs="Calibri"/>
                <w:sz w:val="20"/>
                <w:szCs w:val="20"/>
              </w:rPr>
              <w:t>minimum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 1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minut</w:t>
            </w:r>
            <w:r w:rsidR="00D23815">
              <w:rPr>
                <w:rFonts w:ascii="Calibri" w:hAnsi="Calibri" w:cs="Calibri"/>
                <w:sz w:val="20"/>
                <w:szCs w:val="20"/>
              </w:rPr>
              <w:t>ę</w:t>
            </w:r>
            <w:r w:rsidR="00120020">
              <w:rPr>
                <w:rFonts w:ascii="Calibri" w:hAnsi="Calibri" w:cs="Calibri"/>
                <w:sz w:val="20"/>
                <w:szCs w:val="20"/>
              </w:rPr>
              <w:t xml:space="preserve"> lub równoważny</w:t>
            </w:r>
          </w:p>
        </w:tc>
        <w:tc>
          <w:tcPr>
            <w:tcW w:w="1701" w:type="dxa"/>
            <w:vAlign w:val="center"/>
          </w:tcPr>
          <w:p w14:paraId="6347B504" w14:textId="07AD1E3A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0F84141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5A89EE4A" w14:textId="77777777" w:rsidTr="004A4BAF">
        <w:trPr>
          <w:trHeight w:val="848"/>
        </w:trPr>
        <w:tc>
          <w:tcPr>
            <w:tcW w:w="709" w:type="dxa"/>
            <w:vAlign w:val="center"/>
          </w:tcPr>
          <w:p w14:paraId="27DB89D9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76BD35E" w:rsidR="00532D55" w:rsidRPr="00E1541F" w:rsidRDefault="00E119BC" w:rsidP="00620D2B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Ochrona przed porażeniem elektrycznym</w:t>
            </w:r>
            <w:r w:rsidR="006A190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A1904" w:rsidRPr="00E1541F">
              <w:rPr>
                <w:rFonts w:ascii="Calibri" w:hAnsi="Calibri" w:cs="Calibri"/>
                <w:sz w:val="20"/>
                <w:szCs w:val="20"/>
              </w:rPr>
              <w:t>typu BF</w:t>
            </w:r>
            <w:r w:rsidR="006A1904">
              <w:rPr>
                <w:rFonts w:ascii="Calibri" w:hAnsi="Calibri" w:cs="Calibri"/>
                <w:sz w:val="20"/>
                <w:szCs w:val="20"/>
              </w:rPr>
              <w:t>,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zgodna z normą IEC60601-1</w:t>
            </w:r>
            <w:r w:rsidR="00620D2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lub równoważną</w:t>
            </w:r>
          </w:p>
        </w:tc>
        <w:tc>
          <w:tcPr>
            <w:tcW w:w="1701" w:type="dxa"/>
            <w:vAlign w:val="center"/>
          </w:tcPr>
          <w:p w14:paraId="4992B7C4" w14:textId="25D0BA3D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A0A941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1BD88577" w14:textId="77777777" w:rsidTr="004A4BAF">
        <w:trPr>
          <w:trHeight w:val="846"/>
        </w:trPr>
        <w:tc>
          <w:tcPr>
            <w:tcW w:w="709" w:type="dxa"/>
            <w:vAlign w:val="center"/>
          </w:tcPr>
          <w:p w14:paraId="78877840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03FF059A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Akumulator </w:t>
            </w:r>
            <w:r w:rsidR="00920C6B">
              <w:rPr>
                <w:rFonts w:ascii="Calibri" w:hAnsi="Calibri" w:cs="Calibri"/>
                <w:sz w:val="20"/>
                <w:szCs w:val="20"/>
              </w:rPr>
              <w:t xml:space="preserve">zasilający podnośnik o napięciu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12 V</w:t>
            </w:r>
            <w:r w:rsidR="00920C6B">
              <w:rPr>
                <w:rFonts w:ascii="Calibri" w:hAnsi="Calibri" w:cs="Calibri"/>
                <w:sz w:val="20"/>
                <w:szCs w:val="20"/>
              </w:rPr>
              <w:t xml:space="preserve"> i pojemności nie mniejszej niż</w:t>
            </w:r>
            <w:r w:rsidR="00920C6B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5 Ah, </w:t>
            </w:r>
            <w:r w:rsidR="00855EF7">
              <w:rPr>
                <w:rFonts w:ascii="Calibri" w:hAnsi="Calibri" w:cs="Calibri"/>
                <w:sz w:val="20"/>
                <w:szCs w:val="20"/>
              </w:rPr>
              <w:t xml:space="preserve">wykonany w technologii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kwasowo-</w:t>
            </w:r>
            <w:r w:rsidR="00855EF7" w:rsidRPr="00E1541F">
              <w:rPr>
                <w:rFonts w:ascii="Calibri" w:hAnsi="Calibri" w:cs="Calibri"/>
                <w:sz w:val="20"/>
                <w:szCs w:val="20"/>
              </w:rPr>
              <w:t>ołowiow</w:t>
            </w:r>
            <w:r w:rsidR="00855EF7">
              <w:rPr>
                <w:rFonts w:ascii="Calibri" w:hAnsi="Calibri" w:cs="Calibri"/>
                <w:sz w:val="20"/>
                <w:szCs w:val="20"/>
              </w:rPr>
              <w:t>ej lub równoważnej,</w:t>
            </w:r>
            <w:r w:rsidR="00855EF7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55EF7">
              <w:rPr>
                <w:rFonts w:ascii="Calibri" w:hAnsi="Calibri" w:cs="Calibri"/>
                <w:sz w:val="20"/>
                <w:szCs w:val="20"/>
              </w:rPr>
              <w:t>umożliwiający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55EF7" w:rsidRPr="00E1541F">
              <w:rPr>
                <w:rFonts w:ascii="Calibri" w:hAnsi="Calibri" w:cs="Calibri"/>
                <w:sz w:val="20"/>
                <w:szCs w:val="20"/>
              </w:rPr>
              <w:t>ładowani</w:t>
            </w:r>
            <w:r w:rsidR="00855EF7">
              <w:rPr>
                <w:rFonts w:ascii="Calibri" w:hAnsi="Calibri" w:cs="Calibri"/>
                <w:sz w:val="20"/>
                <w:szCs w:val="20"/>
              </w:rPr>
              <w:t>e</w:t>
            </w:r>
            <w:r w:rsidR="00855EF7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w każdym podnośniku</w:t>
            </w:r>
            <w:r w:rsidR="00D97D45">
              <w:rPr>
                <w:rFonts w:ascii="Calibri" w:hAnsi="Calibri" w:cs="Calibri"/>
                <w:sz w:val="20"/>
                <w:szCs w:val="20"/>
              </w:rPr>
              <w:t xml:space="preserve"> systemu</w:t>
            </w:r>
          </w:p>
        </w:tc>
        <w:tc>
          <w:tcPr>
            <w:tcW w:w="1701" w:type="dxa"/>
            <w:vAlign w:val="center"/>
          </w:tcPr>
          <w:p w14:paraId="4073734E" w14:textId="77777777" w:rsidR="00D23815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7C5E938A" w14:textId="281B596B" w:rsidR="00532D55" w:rsidRPr="00E1541F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534F14A9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268D2A09" w14:textId="77777777" w:rsidTr="004A4BAF">
        <w:trPr>
          <w:trHeight w:val="419"/>
        </w:trPr>
        <w:tc>
          <w:tcPr>
            <w:tcW w:w="709" w:type="dxa"/>
            <w:vAlign w:val="center"/>
          </w:tcPr>
          <w:p w14:paraId="5C84F98D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322980C5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Stopień ochrony podnośnika </w:t>
            </w:r>
            <w:r w:rsidR="00D97D45">
              <w:rPr>
                <w:rFonts w:ascii="Calibri" w:hAnsi="Calibri" w:cs="Calibri"/>
                <w:sz w:val="20"/>
                <w:szCs w:val="20"/>
              </w:rPr>
              <w:t xml:space="preserve">nie mniejszy niż 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IP24</w:t>
            </w:r>
          </w:p>
        </w:tc>
        <w:tc>
          <w:tcPr>
            <w:tcW w:w="1701" w:type="dxa"/>
            <w:vAlign w:val="center"/>
          </w:tcPr>
          <w:p w14:paraId="18CEE886" w14:textId="1004DE4C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BB0A76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29D71091" w14:textId="77777777" w:rsidTr="004A4BAF">
        <w:trPr>
          <w:trHeight w:val="411"/>
        </w:trPr>
        <w:tc>
          <w:tcPr>
            <w:tcW w:w="709" w:type="dxa"/>
            <w:vAlign w:val="center"/>
          </w:tcPr>
          <w:p w14:paraId="10925498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5F267B12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Stopień ochrony pilota </w:t>
            </w:r>
            <w:r w:rsidR="00AA3A5F">
              <w:rPr>
                <w:rFonts w:ascii="Calibri" w:hAnsi="Calibri" w:cs="Calibri"/>
                <w:sz w:val="20"/>
                <w:szCs w:val="20"/>
              </w:rPr>
              <w:t xml:space="preserve">nie mniejszy niż </w:t>
            </w:r>
            <w:r w:rsidR="00D2381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IPX7</w:t>
            </w:r>
          </w:p>
        </w:tc>
        <w:tc>
          <w:tcPr>
            <w:tcW w:w="1701" w:type="dxa"/>
            <w:vAlign w:val="center"/>
          </w:tcPr>
          <w:p w14:paraId="71CCA74F" w14:textId="5D512096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3B6D25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68E0C404" w14:textId="77777777" w:rsidTr="004A4BAF">
        <w:trPr>
          <w:trHeight w:val="411"/>
        </w:trPr>
        <w:tc>
          <w:tcPr>
            <w:tcW w:w="709" w:type="dxa"/>
            <w:vAlign w:val="center"/>
          </w:tcPr>
          <w:p w14:paraId="3B9B82F7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FC128C" w14:textId="0DB5665B" w:rsidR="00532D55" w:rsidRPr="00E1541F" w:rsidRDefault="00A2090F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Niezależna f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unkcja awaryjnego manualnego opuszczania </w:t>
            </w:r>
            <w:r w:rsidR="004F53EB">
              <w:rPr>
                <w:rFonts w:ascii="Calibri" w:hAnsi="Calibri" w:cs="Calibri"/>
                <w:sz w:val="20"/>
                <w:szCs w:val="20"/>
              </w:rPr>
              <w:t>pacjenta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na wypadek zaniku zasilania</w:t>
            </w:r>
          </w:p>
        </w:tc>
        <w:tc>
          <w:tcPr>
            <w:tcW w:w="1701" w:type="dxa"/>
            <w:vAlign w:val="center"/>
          </w:tcPr>
          <w:p w14:paraId="3C422ECB" w14:textId="77777777" w:rsidR="00D23815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7C60765F" w14:textId="520A022E" w:rsidR="00532D55" w:rsidRPr="00E1541F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1BAA21D6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07B728AF" w14:textId="77777777" w:rsidTr="004A4BAF">
        <w:trPr>
          <w:trHeight w:val="559"/>
        </w:trPr>
        <w:tc>
          <w:tcPr>
            <w:tcW w:w="709" w:type="dxa"/>
            <w:vAlign w:val="center"/>
          </w:tcPr>
          <w:p w14:paraId="11CCACEA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125037" w14:textId="59AAEC64" w:rsidR="00532D55" w:rsidRPr="00E1541F" w:rsidRDefault="00A2090F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Elektryczna f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unkcja awaryjnego opuszczania sterowane z pilota lub z </w:t>
            </w:r>
            <w:r w:rsidR="009522C5">
              <w:rPr>
                <w:rFonts w:ascii="Calibri" w:hAnsi="Calibri" w:cs="Calibri"/>
                <w:sz w:val="20"/>
                <w:szCs w:val="20"/>
              </w:rPr>
              <w:t>e</w:t>
            </w:r>
            <w:r w:rsidR="009522C5" w:rsidRPr="009522C5">
              <w:rPr>
                <w:rFonts w:ascii="Calibri" w:hAnsi="Calibri" w:cs="Calibri"/>
                <w:sz w:val="20"/>
                <w:szCs w:val="20"/>
              </w:rPr>
              <w:t>lement</w:t>
            </w:r>
            <w:r w:rsidR="009522C5">
              <w:rPr>
                <w:rFonts w:ascii="Calibri" w:hAnsi="Calibri" w:cs="Calibri"/>
                <w:sz w:val="20"/>
                <w:szCs w:val="20"/>
              </w:rPr>
              <w:t>u</w:t>
            </w:r>
            <w:r w:rsidR="009522C5" w:rsidRPr="009522C5">
              <w:rPr>
                <w:rFonts w:ascii="Calibri" w:hAnsi="Calibri" w:cs="Calibri"/>
                <w:sz w:val="20"/>
                <w:szCs w:val="20"/>
              </w:rPr>
              <w:t xml:space="preserve"> sterując</w:t>
            </w:r>
            <w:r w:rsidR="009522C5">
              <w:rPr>
                <w:rFonts w:ascii="Calibri" w:hAnsi="Calibri" w:cs="Calibri"/>
                <w:sz w:val="20"/>
                <w:szCs w:val="20"/>
              </w:rPr>
              <w:t>ego</w:t>
            </w:r>
            <w:r w:rsidR="009522C5" w:rsidRPr="009522C5">
              <w:rPr>
                <w:rFonts w:ascii="Calibri" w:hAnsi="Calibri" w:cs="Calibri"/>
                <w:sz w:val="20"/>
                <w:szCs w:val="20"/>
              </w:rPr>
              <w:t xml:space="preserve"> systemu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podnośnika</w:t>
            </w:r>
          </w:p>
        </w:tc>
        <w:tc>
          <w:tcPr>
            <w:tcW w:w="1701" w:type="dxa"/>
            <w:vAlign w:val="center"/>
          </w:tcPr>
          <w:p w14:paraId="7D9C4B8F" w14:textId="71686D92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0E458E3B" w14:textId="77777777" w:rsidTr="004A4BAF">
        <w:trPr>
          <w:trHeight w:val="553"/>
        </w:trPr>
        <w:tc>
          <w:tcPr>
            <w:tcW w:w="709" w:type="dxa"/>
            <w:vAlign w:val="center"/>
          </w:tcPr>
          <w:p w14:paraId="18A0635F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375F64D6" w:rsidR="00532D55" w:rsidRPr="00E1541F" w:rsidRDefault="00100EE3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Funkcja m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onitorowani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 użytkowania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podnośnika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na podstawie </w:t>
            </w:r>
            <w:r>
              <w:rPr>
                <w:rFonts w:ascii="Calibri" w:hAnsi="Calibri" w:cs="Calibri"/>
                <w:sz w:val="20"/>
                <w:szCs w:val="20"/>
              </w:rPr>
              <w:t>rejestracji</w:t>
            </w:r>
            <w:r w:rsidR="00CB0FF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 xml:space="preserve">liczby </w:t>
            </w:r>
            <w:r w:rsidR="00CB0FF4">
              <w:rPr>
                <w:rFonts w:ascii="Calibri" w:hAnsi="Calibri" w:cs="Calibri"/>
                <w:sz w:val="20"/>
                <w:szCs w:val="20"/>
              </w:rPr>
              <w:t xml:space="preserve">wykonanych </w:t>
            </w:r>
            <w:r w:rsidR="00E119BC" w:rsidRPr="00E1541F">
              <w:rPr>
                <w:rFonts w:ascii="Calibri" w:hAnsi="Calibri" w:cs="Calibri"/>
                <w:sz w:val="20"/>
                <w:szCs w:val="20"/>
              </w:rPr>
              <w:t>przeniesień</w:t>
            </w:r>
          </w:p>
        </w:tc>
        <w:tc>
          <w:tcPr>
            <w:tcW w:w="1701" w:type="dxa"/>
            <w:vAlign w:val="center"/>
          </w:tcPr>
          <w:p w14:paraId="0F046EE3" w14:textId="4E4063D6" w:rsidR="00532D55" w:rsidRPr="00E1541F" w:rsidRDefault="006A1413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21A5B3D4" w14:textId="77777777" w:rsidTr="004A4BAF">
        <w:trPr>
          <w:trHeight w:val="550"/>
        </w:trPr>
        <w:tc>
          <w:tcPr>
            <w:tcW w:w="709" w:type="dxa"/>
            <w:vAlign w:val="center"/>
          </w:tcPr>
          <w:p w14:paraId="1D6E301F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8E211" w14:textId="2066665A" w:rsidR="00532D55" w:rsidRPr="00E1541F" w:rsidRDefault="00D23815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 xml:space="preserve">ożliwość pomiaru </w:t>
            </w:r>
            <w:r w:rsidR="00881D21">
              <w:rPr>
                <w:rFonts w:ascii="Calibri" w:hAnsi="Calibri" w:cs="Calibri"/>
                <w:sz w:val="20"/>
                <w:szCs w:val="20"/>
              </w:rPr>
              <w:t>masy ciała</w:t>
            </w:r>
            <w:r w:rsidR="00881D21"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45F67" w:rsidRPr="00E1541F">
              <w:rPr>
                <w:rFonts w:ascii="Calibri" w:hAnsi="Calibri" w:cs="Calibri"/>
                <w:sz w:val="20"/>
                <w:szCs w:val="20"/>
              </w:rPr>
              <w:t>pacjenta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881D21">
              <w:rPr>
                <w:rFonts w:ascii="Calibri" w:hAnsi="Calibri" w:cs="Calibri"/>
                <w:sz w:val="20"/>
                <w:szCs w:val="20"/>
              </w:rPr>
              <w:t>podczas transferu, z dostępem do wyniku na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522C5">
              <w:rPr>
                <w:rFonts w:ascii="Calibri" w:hAnsi="Calibri" w:cs="Calibri"/>
                <w:sz w:val="20"/>
                <w:szCs w:val="20"/>
              </w:rPr>
              <w:t xml:space="preserve">elemencie </w:t>
            </w:r>
            <w:r>
              <w:rPr>
                <w:rFonts w:ascii="Calibri" w:hAnsi="Calibri" w:cs="Calibri"/>
                <w:sz w:val="20"/>
                <w:szCs w:val="20"/>
              </w:rPr>
              <w:t>sterując</w:t>
            </w:r>
            <w:r w:rsidR="009522C5">
              <w:rPr>
                <w:rFonts w:ascii="Calibri" w:hAnsi="Calibri" w:cs="Calibri"/>
                <w:sz w:val="20"/>
                <w:szCs w:val="20"/>
              </w:rPr>
              <w:t>ym systemu</w:t>
            </w:r>
            <w:r w:rsidR="00881D21">
              <w:rPr>
                <w:rFonts w:ascii="Calibri" w:hAnsi="Calibri" w:cs="Calibri"/>
                <w:sz w:val="20"/>
                <w:szCs w:val="20"/>
              </w:rPr>
              <w:t xml:space="preserve"> lub innym elemencie systemu</w:t>
            </w:r>
          </w:p>
        </w:tc>
        <w:tc>
          <w:tcPr>
            <w:tcW w:w="1701" w:type="dxa"/>
            <w:vAlign w:val="center"/>
          </w:tcPr>
          <w:p w14:paraId="4C45609F" w14:textId="61F3B419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597CE2F4" w14:textId="77777777" w:rsidTr="004A4BAF">
        <w:trPr>
          <w:trHeight w:val="671"/>
        </w:trPr>
        <w:tc>
          <w:tcPr>
            <w:tcW w:w="709" w:type="dxa"/>
            <w:vAlign w:val="center"/>
          </w:tcPr>
          <w:p w14:paraId="6CF096B7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D2EE5A" w14:textId="08861BED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Nosidła</w:t>
            </w:r>
            <w:r w:rsidR="00E1273A">
              <w:rPr>
                <w:rFonts w:ascii="Calibri" w:hAnsi="Calibri" w:cs="Calibri"/>
                <w:sz w:val="20"/>
                <w:szCs w:val="20"/>
              </w:rPr>
              <w:t xml:space="preserve"> (szelki)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, które można </w:t>
            </w:r>
            <w:r w:rsidR="00B950C0">
              <w:rPr>
                <w:rFonts w:ascii="Calibri" w:hAnsi="Calibri" w:cs="Calibri"/>
                <w:sz w:val="20"/>
                <w:szCs w:val="20"/>
              </w:rPr>
              <w:t xml:space="preserve">bezpiecznie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pozostawić pod pacjentem pomiędzy </w:t>
            </w:r>
            <w:r w:rsidR="00B950C0">
              <w:rPr>
                <w:rFonts w:ascii="Calibri" w:hAnsi="Calibri" w:cs="Calibri"/>
                <w:sz w:val="20"/>
                <w:szCs w:val="20"/>
              </w:rPr>
              <w:t>kolejnymi transferami</w:t>
            </w:r>
          </w:p>
        </w:tc>
        <w:tc>
          <w:tcPr>
            <w:tcW w:w="1701" w:type="dxa"/>
            <w:vAlign w:val="center"/>
          </w:tcPr>
          <w:p w14:paraId="0B0EE6EA" w14:textId="1722CF47" w:rsidR="00532D55" w:rsidRPr="00E1541F" w:rsidRDefault="00D23815" w:rsidP="004510E8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BD47EB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32D55" w:rsidRPr="00E1541F" w14:paraId="3E530094" w14:textId="77777777" w:rsidTr="004A4BAF">
        <w:trPr>
          <w:trHeight w:val="635"/>
        </w:trPr>
        <w:tc>
          <w:tcPr>
            <w:tcW w:w="709" w:type="dxa"/>
            <w:vAlign w:val="center"/>
          </w:tcPr>
          <w:p w14:paraId="271B89A7" w14:textId="77777777" w:rsidR="00532D55" w:rsidRPr="00E1541F" w:rsidRDefault="00532D55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7C8B6E" w14:textId="372FFCFE" w:rsidR="00532D55" w:rsidRPr="00E1541F" w:rsidRDefault="00E119BC" w:rsidP="00245F67">
            <w:pPr>
              <w:suppressAutoHyphens w:val="0"/>
              <w:spacing w:line="240" w:lineRule="auto"/>
              <w:rPr>
                <w:rFonts w:ascii="Calibri" w:eastAsia="Times New Roman" w:hAnsi="Calibri" w:cs="Calibri"/>
                <w:sz w:val="20"/>
                <w:szCs w:val="20"/>
                <w:lang w:eastAsia="pl-PL" w:bidi="ar-SA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Wskaźnik serwisowy informujący o konieczności przeglądu</w:t>
            </w:r>
            <w:r w:rsidR="00EC7453">
              <w:rPr>
                <w:rFonts w:ascii="Calibri" w:hAnsi="Calibri" w:cs="Calibri"/>
                <w:sz w:val="20"/>
                <w:szCs w:val="20"/>
              </w:rPr>
              <w:t xml:space="preserve"> technicznego podnośnika</w:t>
            </w:r>
          </w:p>
        </w:tc>
        <w:tc>
          <w:tcPr>
            <w:tcW w:w="1701" w:type="dxa"/>
            <w:vAlign w:val="center"/>
          </w:tcPr>
          <w:p w14:paraId="65026FC8" w14:textId="77777777" w:rsidR="00D23815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52FDEAE7" w14:textId="29873A07" w:rsidR="00532D55" w:rsidRPr="00E1541F" w:rsidRDefault="00D23815" w:rsidP="00D2381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722987FE" w14:textId="77777777" w:rsidR="00532D55" w:rsidRPr="00E1541F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0FE1A9D1" w14:textId="77777777" w:rsidTr="00EE758D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F34C26" w:rsidRPr="00E1541F" w:rsidRDefault="00F34C26" w:rsidP="00F34C26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772B8F13" w:rsidR="00F34C26" w:rsidRPr="00E1541F" w:rsidRDefault="00F34C26" w:rsidP="00F34C26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65B83F1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63E9DF57" w14:textId="77777777" w:rsidTr="004A4BAF">
        <w:trPr>
          <w:trHeight w:val="335"/>
        </w:trPr>
        <w:tc>
          <w:tcPr>
            <w:tcW w:w="709" w:type="dxa"/>
            <w:vAlign w:val="center"/>
          </w:tcPr>
          <w:p w14:paraId="5F3C74AA" w14:textId="77777777" w:rsidR="00F34C26" w:rsidRPr="00E1541F" w:rsidRDefault="00F34C26" w:rsidP="00F34C2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1459E854" w:rsidR="00F34C26" w:rsidRPr="00E1541F" w:rsidRDefault="00F34C26" w:rsidP="00F34C26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Gwarancja min.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miesi</w:t>
            </w:r>
            <w:r>
              <w:rPr>
                <w:rFonts w:ascii="Calibri" w:hAnsi="Calibr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2059CDC5" w14:textId="70CB23BD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403CF33C" w14:textId="77777777" w:rsidTr="004A4BAF">
        <w:trPr>
          <w:trHeight w:val="605"/>
        </w:trPr>
        <w:tc>
          <w:tcPr>
            <w:tcW w:w="709" w:type="dxa"/>
            <w:vAlign w:val="center"/>
          </w:tcPr>
          <w:p w14:paraId="55E6020E" w14:textId="77777777" w:rsidR="00F34C26" w:rsidRPr="00E1541F" w:rsidRDefault="00F34C26" w:rsidP="00F34C2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7A557221" w:rsidR="00F34C26" w:rsidRPr="00E1541F" w:rsidRDefault="00F34C26" w:rsidP="00F34C26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Pełna obsługa w okresie gwarancji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obejmująca konserwację</w:t>
            </w:r>
          </w:p>
        </w:tc>
        <w:tc>
          <w:tcPr>
            <w:tcW w:w="1701" w:type="dxa"/>
            <w:vAlign w:val="center"/>
          </w:tcPr>
          <w:p w14:paraId="67708833" w14:textId="249E0694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25E7DD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3C7E56D4" w14:textId="77777777" w:rsidTr="004A4BAF">
        <w:tc>
          <w:tcPr>
            <w:tcW w:w="709" w:type="dxa"/>
            <w:vAlign w:val="center"/>
          </w:tcPr>
          <w:p w14:paraId="4CE8D353" w14:textId="77777777" w:rsidR="00F34C26" w:rsidRPr="00E1541F" w:rsidRDefault="00F34C26" w:rsidP="00F34C2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AFFED66" w14:textId="41D47EC8" w:rsidR="00F34C26" w:rsidRPr="00E1541F" w:rsidRDefault="00F34C26" w:rsidP="00F34C26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Czas usunięcia usterki: nie dłużej niż 3 dni robocze od dnia zgłoszenia awarii bez części lub do 5 dni roboczych, gdy zachodzi konieczność sprowadzenia części zamiennych w godzinach </w:t>
            </w:r>
            <w:r>
              <w:rPr>
                <w:rFonts w:ascii="Calibri" w:hAnsi="Calibri" w:cs="Calibri"/>
                <w:sz w:val="20"/>
                <w:szCs w:val="20"/>
              </w:rPr>
              <w:t>pracy serwisu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od poniedziałku do piątku, z wyłączeniem dni ustawowo wolnych od pracy. Dostawca zobowiązuje się do instalacji w miejscu realizacji umowy urządzenia zastępczego</w:t>
            </w:r>
            <w:r>
              <w:rPr>
                <w:rFonts w:ascii="Calibri" w:hAnsi="Calibri" w:cs="Calibri"/>
                <w:sz w:val="20"/>
                <w:szCs w:val="20"/>
              </w:rPr>
              <w:t>, gdy naprawa przekracza 5 dni roboczych</w:t>
            </w:r>
            <w:r w:rsidRPr="00011F02">
              <w:rPr>
                <w:rFonts w:ascii="Calibri" w:hAnsi="Calibri" w:cs="Calibri"/>
                <w:sz w:val="20"/>
                <w:szCs w:val="20"/>
              </w:rPr>
              <w:t>. Urządzenie zastępcze będzie odpowiadało parametrami technicznymi urządzeniu.</w:t>
            </w:r>
          </w:p>
        </w:tc>
        <w:tc>
          <w:tcPr>
            <w:tcW w:w="1701" w:type="dxa"/>
            <w:vAlign w:val="center"/>
          </w:tcPr>
          <w:p w14:paraId="67431827" w14:textId="73C983AE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4026F8E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65994C1A" w14:textId="77777777" w:rsidTr="004A4BAF">
        <w:tc>
          <w:tcPr>
            <w:tcW w:w="709" w:type="dxa"/>
            <w:vAlign w:val="center"/>
          </w:tcPr>
          <w:p w14:paraId="213C346A" w14:textId="77777777" w:rsidR="00F34C26" w:rsidRPr="00E1541F" w:rsidRDefault="00F34C26" w:rsidP="00F34C2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DB37976" w14:textId="79CB7AA2" w:rsidR="00F34C26" w:rsidRPr="00E1541F" w:rsidRDefault="00F34C26" w:rsidP="00F34C26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Czas reakcji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dostawcy na zgłoszenie 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do 24 godzin od momentu zgłoszenia w dni robocze </w:t>
            </w:r>
            <w:r>
              <w:rPr>
                <w:rFonts w:ascii="Calibri" w:hAnsi="Calibri" w:cs="Calibri"/>
                <w:sz w:val="20"/>
                <w:szCs w:val="20"/>
              </w:rPr>
              <w:t>w godzinach pracy dostawcy</w:t>
            </w:r>
            <w:r w:rsidR="00172B8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476B21" w14:textId="2DC25C47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3E57A80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369DF35B" w14:textId="77777777" w:rsidTr="004A4BAF">
        <w:tc>
          <w:tcPr>
            <w:tcW w:w="709" w:type="dxa"/>
            <w:vAlign w:val="center"/>
          </w:tcPr>
          <w:p w14:paraId="0C3F8923" w14:textId="77777777" w:rsidR="00F34C26" w:rsidRPr="00E1541F" w:rsidRDefault="00F34C26" w:rsidP="00F34C2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5AE01E" w14:textId="77777777" w:rsidR="00F34C26" w:rsidRPr="00011F02" w:rsidRDefault="00F34C26" w:rsidP="00F34C26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takimi jak:</w:t>
            </w:r>
          </w:p>
          <w:p w14:paraId="7D54ADF2" w14:textId="77777777" w:rsidR="00F34C26" w:rsidRPr="00011F02" w:rsidRDefault="00F34C26" w:rsidP="00F34C26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- paszport techniczny,</w:t>
            </w:r>
          </w:p>
          <w:p w14:paraId="7C7CAFC5" w14:textId="70B8A805" w:rsidR="00F34C26" w:rsidRPr="00E1541F" w:rsidRDefault="00F34C26" w:rsidP="00F34C26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- instrukcja obsługi</w:t>
            </w:r>
            <w:r w:rsidR="00172B8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6701146" w14:textId="4824922A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539C3F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34C26" w:rsidRPr="00E1541F" w14:paraId="318C46AE" w14:textId="77777777" w:rsidTr="004A4BAF">
        <w:trPr>
          <w:trHeight w:val="469"/>
        </w:trPr>
        <w:tc>
          <w:tcPr>
            <w:tcW w:w="709" w:type="dxa"/>
            <w:vAlign w:val="center"/>
          </w:tcPr>
          <w:p w14:paraId="3BB4890F" w14:textId="77777777" w:rsidR="00F34C26" w:rsidRPr="00E1541F" w:rsidRDefault="00F34C26" w:rsidP="00F34C26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FAD9B8" w14:textId="3A512339" w:rsidR="00F34C26" w:rsidRPr="00E1541F" w:rsidRDefault="00F34C26" w:rsidP="00F34C26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Szkolenie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dla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5 osób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przez 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godzin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y</w:t>
            </w:r>
            <w:r w:rsidR="00172B8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D7F3672" w14:textId="5906DAA5" w:rsidR="00F34C26" w:rsidRPr="00E1541F" w:rsidRDefault="00F34C26" w:rsidP="00F34C26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587BA5" w14:textId="77777777" w:rsidR="00F34C26" w:rsidRPr="00E1541F" w:rsidRDefault="00F34C26" w:rsidP="00F34C26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Default="005119F3" w:rsidP="00E1541F">
      <w:pPr>
        <w:spacing w:line="240" w:lineRule="auto"/>
        <w:ind w:left="631"/>
        <w:jc w:val="both"/>
        <w:rPr>
          <w:rFonts w:ascii="Calibri" w:hAnsi="Calibri" w:cs="Calibri"/>
          <w:sz w:val="20"/>
          <w:szCs w:val="20"/>
        </w:rPr>
      </w:pPr>
    </w:p>
    <w:p w14:paraId="1EB6B2E3" w14:textId="77777777" w:rsidR="00CD55D0" w:rsidRPr="006C61D7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/>
          <w:spacing w:val="-1"/>
          <w:sz w:val="20"/>
          <w:szCs w:val="20"/>
        </w:rPr>
      </w:pPr>
      <w:r w:rsidRPr="006C61D7">
        <w:rPr>
          <w:rFonts w:ascii="Calibri" w:hAnsi="Calibri" w:cs="Calibri"/>
          <w:b/>
          <w:spacing w:val="-1"/>
          <w:sz w:val="20"/>
          <w:szCs w:val="20"/>
        </w:rPr>
        <w:t>CZĘŚĆ 2 Przedmiotu zamówienia - System podnoszenia pacjenta w pomieszczeniu – 1 szt.</w:t>
      </w:r>
    </w:p>
    <w:p w14:paraId="61F9829C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3C1473D6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77ACB86C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382C05B7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0BE40856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08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</w:p>
    <w:p w14:paraId="46209053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08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>
        <w:rPr>
          <w:rFonts w:ascii="Calibri" w:hAnsi="Calibri" w:cs="Calibri"/>
          <w:bCs/>
          <w:spacing w:val="-1"/>
          <w:sz w:val="20"/>
          <w:szCs w:val="20"/>
        </w:rPr>
        <w:t>1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 do </w:t>
      </w:r>
      <w:r>
        <w:rPr>
          <w:rFonts w:ascii="Calibri" w:hAnsi="Calibri" w:cs="Calibri"/>
          <w:bCs/>
          <w:spacing w:val="-1"/>
          <w:sz w:val="20"/>
          <w:szCs w:val="20"/>
        </w:rPr>
        <w:t>Z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apytania ofertowego zawiera parametry jakościowe stanowiące kryterium oceny ofert, zgodnie z punktem </w:t>
      </w:r>
      <w:r>
        <w:rPr>
          <w:rFonts w:ascii="Calibri" w:hAnsi="Calibri" w:cs="Calibri"/>
          <w:bCs/>
          <w:spacing w:val="-1"/>
          <w:sz w:val="20"/>
          <w:szCs w:val="20"/>
        </w:rPr>
        <w:t>VI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>
        <w:rPr>
          <w:rFonts w:ascii="Calibri" w:hAnsi="Calibri" w:cs="Calibri"/>
          <w:bCs/>
          <w:spacing w:val="-1"/>
          <w:sz w:val="20"/>
          <w:szCs w:val="20"/>
        </w:rPr>
        <w:t>Z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6A4DAC1F" w14:textId="77777777" w:rsidR="00CD55D0" w:rsidRPr="00E1541F" w:rsidRDefault="00CD55D0" w:rsidP="00CD55D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08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0D117A6" w14:textId="77777777" w:rsidR="00CD55D0" w:rsidRPr="00E1541F" w:rsidRDefault="00CD55D0" w:rsidP="00CD55D0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1428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20"/>
          <w:szCs w:val="20"/>
        </w:rPr>
        <w:t>.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308514D8" w14:textId="77777777" w:rsidR="00CD55D0" w:rsidRPr="00E1541F" w:rsidRDefault="00CD55D0" w:rsidP="00CD55D0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1428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1541F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20"/>
          <w:szCs w:val="20"/>
        </w:rPr>
        <w:t>,</w:t>
      </w:r>
      <w:r w:rsidRPr="00E1541F">
        <w:rPr>
          <w:rFonts w:ascii="Calibri" w:hAnsi="Calibri" w:cs="Calibri"/>
          <w:bCs/>
          <w:spacing w:val="-1"/>
          <w:sz w:val="20"/>
          <w:szCs w:val="20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p w14:paraId="22B77391" w14:textId="77777777" w:rsidR="00CD55D0" w:rsidRPr="00E1541F" w:rsidRDefault="00CD55D0" w:rsidP="00E1541F">
      <w:pPr>
        <w:spacing w:line="240" w:lineRule="auto"/>
        <w:ind w:left="631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214" w:type="dxa"/>
        <w:tblInd w:w="626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CD55D0" w:rsidRPr="00E1541F" w14:paraId="192A2275" w14:textId="77777777" w:rsidTr="006C61D7">
        <w:trPr>
          <w:trHeight w:val="1274"/>
        </w:trPr>
        <w:tc>
          <w:tcPr>
            <w:tcW w:w="709" w:type="dxa"/>
            <w:vAlign w:val="center"/>
          </w:tcPr>
          <w:p w14:paraId="2AE8E4D3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439F4CA4" w14:textId="77777777" w:rsidR="00CD55D0" w:rsidRPr="00E1541F" w:rsidRDefault="00CD55D0" w:rsidP="006C61D7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514C0F30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DEF7595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167ECA78" w14:textId="77777777" w:rsidR="00CD55D0" w:rsidRPr="00E1541F" w:rsidRDefault="00CD55D0" w:rsidP="006C61D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Oferent umieszcza opis parametru w oferowanym urządzeniu/infrastrukturze  </w:t>
            </w:r>
            <w:r w:rsidRPr="00E1541F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CD55D0" w:rsidRPr="00E1541F" w14:paraId="5878D91C" w14:textId="77777777" w:rsidTr="006C61D7">
        <w:trPr>
          <w:trHeight w:val="265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0789336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2CB434A4" w14:textId="77777777" w:rsidR="00CD55D0" w:rsidRPr="00E1541F" w:rsidRDefault="00CD55D0" w:rsidP="006C61D7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8544FFF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58DB580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D55D0" w:rsidRPr="00E1541F" w14:paraId="114196E9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73115E1E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54906B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Podnośnik podsufitowy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przeznaczony do transferu pacjentów,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umożliwiający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obsługę przez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jedne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go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opiekun</w:t>
            </w:r>
            <w:r>
              <w:rPr>
                <w:rFonts w:ascii="Calibri" w:hAnsi="Calibri" w:cs="Calibri"/>
                <w:sz w:val="20"/>
                <w:szCs w:val="20"/>
              </w:rPr>
              <w:t>a, zaprojektowany w sposób eliminujący konieczność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ręcznego </w:t>
            </w:r>
            <w:r>
              <w:rPr>
                <w:rFonts w:ascii="Calibri" w:hAnsi="Calibri" w:cs="Calibri"/>
                <w:sz w:val="20"/>
                <w:szCs w:val="20"/>
              </w:rPr>
              <w:t>dźwigania pacjenta podczas transferu</w:t>
            </w:r>
          </w:p>
        </w:tc>
        <w:tc>
          <w:tcPr>
            <w:tcW w:w="1701" w:type="dxa"/>
            <w:vAlign w:val="center"/>
          </w:tcPr>
          <w:p w14:paraId="53354BE3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EAD1669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189E1687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1C47172D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50EB77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Podnośnik podsufitowy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przeznaczony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hAnsi="Calibri" w:cs="Calibri"/>
                <w:sz w:val="20"/>
                <w:szCs w:val="20"/>
              </w:rPr>
              <w:t>transferu i zmiany pozycji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pacjentów o ograniczonej sprawności ruchowej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w szczególności umożliwiający przenoszenie pacjenta pomiędzy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lastRenderedPageBreak/>
              <w:t>miejsca</w:t>
            </w:r>
            <w:r>
              <w:rPr>
                <w:rFonts w:ascii="Calibri" w:hAnsi="Calibri" w:cs="Calibri"/>
                <w:sz w:val="20"/>
                <w:szCs w:val="20"/>
              </w:rPr>
              <w:t>mi, takimi jak: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łóżk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krzesł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wann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wóz</w:t>
            </w:r>
            <w:r>
              <w:rPr>
                <w:rFonts w:ascii="Calibri" w:hAnsi="Calibri" w:cs="Calibri"/>
                <w:sz w:val="20"/>
                <w:szCs w:val="20"/>
              </w:rPr>
              <w:t>ek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inwalidzki, toalet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, podłog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także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do zmian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pozycji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w łóżku oraz jako wsparcie podczas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prowadzenia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ćwiczeń rehabilitacyjnych</w:t>
            </w:r>
          </w:p>
        </w:tc>
        <w:tc>
          <w:tcPr>
            <w:tcW w:w="1701" w:type="dxa"/>
            <w:vAlign w:val="center"/>
          </w:tcPr>
          <w:p w14:paraId="3166376E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96952E6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00B9FB13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03D2EBC6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ABBD48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Konstrukcja podtrzymująca pacjenta (rama / nosidło) montowana i demontowana przez personel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bez konieczności </w:t>
            </w:r>
            <w:r>
              <w:rPr>
                <w:rFonts w:ascii="Calibri" w:hAnsi="Calibri" w:cs="Calibri"/>
                <w:sz w:val="20"/>
                <w:szCs w:val="20"/>
              </w:rPr>
              <w:t>użycia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dodatkowych narzędzi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w trakcie użytkowania podnośnika </w:t>
            </w:r>
          </w:p>
        </w:tc>
        <w:tc>
          <w:tcPr>
            <w:tcW w:w="1701" w:type="dxa"/>
            <w:vAlign w:val="center"/>
          </w:tcPr>
          <w:p w14:paraId="50894F64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3EB7A02C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 xml:space="preserve">Nie – 0 pkt. </w:t>
            </w:r>
          </w:p>
        </w:tc>
        <w:tc>
          <w:tcPr>
            <w:tcW w:w="2410" w:type="dxa"/>
            <w:vAlign w:val="center"/>
          </w:tcPr>
          <w:p w14:paraId="25888098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74FAC57C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79E1AFB0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1DDE16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System transferu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poruszający się po szynach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jezdnych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montowanych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konstrukcji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sufitu lub ścian</w:t>
            </w:r>
          </w:p>
        </w:tc>
        <w:tc>
          <w:tcPr>
            <w:tcW w:w="1701" w:type="dxa"/>
            <w:vAlign w:val="center"/>
          </w:tcPr>
          <w:p w14:paraId="2EDDCDA2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E2678F3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500D709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537723A0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9E9B73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bciążenie robocze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E41BB9">
              <w:rPr>
                <w:rFonts w:ascii="Calibri" w:hAnsi="Calibri" w:cs="Calibri"/>
                <w:sz w:val="20"/>
                <w:szCs w:val="20"/>
              </w:rPr>
              <w:t xml:space="preserve">pacjenta </w:t>
            </w:r>
            <w:r>
              <w:rPr>
                <w:rFonts w:ascii="Calibri" w:hAnsi="Calibri" w:cs="Calibri"/>
                <w:sz w:val="20"/>
                <w:szCs w:val="20"/>
              </w:rPr>
              <w:t>wraz ze stosowanymi</w:t>
            </w:r>
            <w:r w:rsidRPr="00E41BB9">
              <w:rPr>
                <w:rFonts w:ascii="Calibri" w:hAnsi="Calibri" w:cs="Calibri"/>
                <w:sz w:val="20"/>
                <w:szCs w:val="20"/>
              </w:rPr>
              <w:t xml:space="preserve"> akcesori</w:t>
            </w:r>
            <w:r>
              <w:rPr>
                <w:rFonts w:ascii="Calibri" w:hAnsi="Calibri" w:cs="Calibri"/>
                <w:sz w:val="20"/>
                <w:szCs w:val="20"/>
              </w:rPr>
              <w:t>ami</w:t>
            </w:r>
            <w:r w:rsidRPr="00E41BB9">
              <w:rPr>
                <w:rFonts w:ascii="Calibri" w:hAnsi="Calibri" w:cs="Calibri"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nie większe niż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272 kg</w:t>
            </w:r>
          </w:p>
        </w:tc>
        <w:tc>
          <w:tcPr>
            <w:tcW w:w="1701" w:type="dxa"/>
            <w:vAlign w:val="center"/>
          </w:tcPr>
          <w:p w14:paraId="0BBE5AF4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0B403C1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841E112" w14:textId="77777777" w:rsidTr="006C61D7">
        <w:trPr>
          <w:trHeight w:val="870"/>
        </w:trPr>
        <w:tc>
          <w:tcPr>
            <w:tcW w:w="709" w:type="dxa"/>
            <w:vAlign w:val="center"/>
          </w:tcPr>
          <w:p w14:paraId="7C463887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37F17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Panel sterowania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C207D">
              <w:rPr>
                <w:rFonts w:ascii="Calibri" w:hAnsi="Calibri" w:cs="Calibri"/>
                <w:sz w:val="20"/>
                <w:szCs w:val="20"/>
              </w:rPr>
              <w:t>umożliwiający sterowanie ruchem podnoszenia i opuszczania oraz przemieszczania podnośnika.</w:t>
            </w:r>
          </w:p>
        </w:tc>
        <w:tc>
          <w:tcPr>
            <w:tcW w:w="1701" w:type="dxa"/>
            <w:vAlign w:val="center"/>
          </w:tcPr>
          <w:p w14:paraId="145F6C80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D2277E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0D339227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52643047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9CEB3B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Pilot do sterowania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 czytelnymi piktogramami, umożliwiający obsługę co najmniej 4 funkcji sterowania</w:t>
            </w:r>
          </w:p>
        </w:tc>
        <w:tc>
          <w:tcPr>
            <w:tcW w:w="1701" w:type="dxa"/>
            <w:vAlign w:val="center"/>
          </w:tcPr>
          <w:p w14:paraId="66F935A9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018C7E92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05E06948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270ED847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0E7A9A7A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84E64A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Ciągłe</w:t>
            </w:r>
            <w:r>
              <w:rPr>
                <w:rFonts w:ascii="Calibri" w:hAnsi="Calibri" w:cs="Calibri"/>
                <w:sz w:val="20"/>
                <w:szCs w:val="20"/>
              </w:rPr>
              <w:t>, automatyczne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ładowanie </w:t>
            </w:r>
            <w:r>
              <w:rPr>
                <w:rFonts w:ascii="Calibri" w:hAnsi="Calibri" w:cs="Calibri"/>
                <w:sz w:val="20"/>
                <w:szCs w:val="20"/>
              </w:rPr>
              <w:t>jednostki podnośnika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na całej długości powierzchni roboczej</w:t>
            </w:r>
          </w:p>
        </w:tc>
        <w:tc>
          <w:tcPr>
            <w:tcW w:w="1701" w:type="dxa"/>
            <w:vAlign w:val="center"/>
          </w:tcPr>
          <w:p w14:paraId="558351BF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E3E682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0336F1B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7F8BE778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53BD1F8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ama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podwieszenia pacjenta,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-punktowa</w:t>
            </w:r>
            <w:r>
              <w:rPr>
                <w:rFonts w:ascii="Calibri" w:hAnsi="Calibri" w:cs="Calibri"/>
                <w:sz w:val="20"/>
                <w:szCs w:val="20"/>
              </w:rPr>
              <w:t>, do standardowych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transferów pacjenta</w:t>
            </w:r>
          </w:p>
        </w:tc>
        <w:tc>
          <w:tcPr>
            <w:tcW w:w="1701" w:type="dxa"/>
            <w:vAlign w:val="center"/>
          </w:tcPr>
          <w:p w14:paraId="52F2D5CF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14150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A8D2BD9" w14:textId="77777777" w:rsidTr="006C61D7">
        <w:trPr>
          <w:trHeight w:val="831"/>
        </w:trPr>
        <w:tc>
          <w:tcPr>
            <w:tcW w:w="709" w:type="dxa"/>
            <w:vAlign w:val="center"/>
          </w:tcPr>
          <w:p w14:paraId="603A3EDD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58A9F3E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Nosidła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kamizelkowe do przenoszenia pacjenta w rozmiarze S, M, L oraz XL co najmniej 1 szt. z każdego rozmiaru</w:t>
            </w:r>
          </w:p>
        </w:tc>
        <w:tc>
          <w:tcPr>
            <w:tcW w:w="1701" w:type="dxa"/>
            <w:vAlign w:val="center"/>
          </w:tcPr>
          <w:p w14:paraId="220BEA23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E2207AC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E16B923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54D7FFEB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81BD46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Masa całkowita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jednostki podnośnika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(model czterofunkcyjny)</w:t>
            </w:r>
            <w:r>
              <w:rPr>
                <w:rFonts w:ascii="Calibri" w:hAnsi="Calibri" w:cs="Calibri"/>
                <w:sz w:val="20"/>
                <w:szCs w:val="20"/>
              </w:rPr>
              <w:t>, nie większa niż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13 kg</w:t>
            </w:r>
          </w:p>
        </w:tc>
        <w:tc>
          <w:tcPr>
            <w:tcW w:w="1701" w:type="dxa"/>
            <w:vAlign w:val="center"/>
          </w:tcPr>
          <w:p w14:paraId="75471DA3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48F61E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44D44AFC" w14:textId="77777777" w:rsidTr="006C61D7">
        <w:trPr>
          <w:trHeight w:val="898"/>
        </w:trPr>
        <w:tc>
          <w:tcPr>
            <w:tcW w:w="709" w:type="dxa"/>
            <w:vAlign w:val="center"/>
          </w:tcPr>
          <w:p w14:paraId="08C93E32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B63CCC5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Siła niezbędna do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uruchomienia elementów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ster</w:t>
            </w:r>
            <w:r>
              <w:rPr>
                <w:rFonts w:ascii="Calibri" w:hAnsi="Calibri" w:cs="Calibri"/>
                <w:sz w:val="20"/>
                <w:szCs w:val="20"/>
              </w:rPr>
              <w:t>ujących podnośnika (np. przycisków pilota), nie większa niż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5 N</w:t>
            </w:r>
          </w:p>
        </w:tc>
        <w:tc>
          <w:tcPr>
            <w:tcW w:w="1701" w:type="dxa"/>
            <w:vAlign w:val="center"/>
          </w:tcPr>
          <w:p w14:paraId="2EB37BC8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6A075CF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650FA56C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1F4D75A6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9A71B72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Długość pasa </w:t>
            </w:r>
            <w:r>
              <w:rPr>
                <w:rFonts w:ascii="Calibri" w:hAnsi="Calibri" w:cs="Calibri"/>
                <w:sz w:val="20"/>
                <w:szCs w:val="20"/>
              </w:rPr>
              <w:t>nosidła (całkowita, z regulacją) nie mniejsza niż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2000 mm</w:t>
            </w:r>
          </w:p>
        </w:tc>
        <w:tc>
          <w:tcPr>
            <w:tcW w:w="1701" w:type="dxa"/>
            <w:vAlign w:val="center"/>
          </w:tcPr>
          <w:p w14:paraId="1AD4E2D2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40E563F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BD1E91A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244A07DD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71C64C7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Prędkość podnoszenia bez obci</w:t>
            </w:r>
            <w:r>
              <w:rPr>
                <w:rFonts w:ascii="Calibri" w:hAnsi="Calibri" w:cs="Calibri"/>
                <w:sz w:val="20"/>
                <w:szCs w:val="20"/>
              </w:rPr>
              <w:t>ą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żenia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nie mniejsza niż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5 cm/s</w:t>
            </w:r>
          </w:p>
        </w:tc>
        <w:tc>
          <w:tcPr>
            <w:tcW w:w="1701" w:type="dxa"/>
            <w:vAlign w:val="center"/>
          </w:tcPr>
          <w:p w14:paraId="275308AD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7809B48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20C4AF6E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1EE88362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050085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Poziom hałasu </w:t>
            </w:r>
            <w:r>
              <w:rPr>
                <w:rFonts w:ascii="Calibri" w:hAnsi="Calibri" w:cs="Calibri"/>
                <w:sz w:val="20"/>
                <w:szCs w:val="20"/>
              </w:rPr>
              <w:t>nie większy niż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70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E1541F">
              <w:rPr>
                <w:rFonts w:ascii="Calibri" w:hAnsi="Calibri" w:cs="Calibri"/>
                <w:sz w:val="20"/>
                <w:szCs w:val="20"/>
              </w:rPr>
              <w:t>dBA</w:t>
            </w:r>
            <w:proofErr w:type="spellEnd"/>
          </w:p>
        </w:tc>
        <w:tc>
          <w:tcPr>
            <w:tcW w:w="1701" w:type="dxa"/>
            <w:vAlign w:val="center"/>
          </w:tcPr>
          <w:p w14:paraId="2FF1D7D1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F13D2C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697CC5B" w14:textId="77777777" w:rsidTr="006C61D7">
        <w:trPr>
          <w:trHeight w:val="1463"/>
        </w:trPr>
        <w:tc>
          <w:tcPr>
            <w:tcW w:w="709" w:type="dxa"/>
            <w:vAlign w:val="center"/>
          </w:tcPr>
          <w:p w14:paraId="348ADEE9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E966337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85DCA">
              <w:rPr>
                <w:rFonts w:ascii="Calibri" w:hAnsi="Calibri" w:cs="Calibri"/>
                <w:sz w:val="20"/>
                <w:szCs w:val="20"/>
              </w:rPr>
              <w:t xml:space="preserve">Element sterujący systemu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podnośnika wyposażona w interfejs informujący o stanie urządzenia, obejmujący wyświetlacz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LCD </w:t>
            </w:r>
            <w:r>
              <w:rPr>
                <w:rFonts w:ascii="Calibri" w:hAnsi="Calibri" w:cs="Calibri"/>
                <w:sz w:val="20"/>
                <w:szCs w:val="20"/>
              </w:rPr>
              <w:t>oraz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diod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LED </w:t>
            </w:r>
            <w:r>
              <w:rPr>
                <w:rFonts w:ascii="Calibri" w:hAnsi="Calibri" w:cs="Calibri"/>
                <w:sz w:val="20"/>
                <w:szCs w:val="20"/>
              </w:rPr>
              <w:t>lub rozwiązanie równoważne, zapewniające czytelną informację zwrotną o stanie pracy podnośnika</w:t>
            </w:r>
          </w:p>
        </w:tc>
        <w:tc>
          <w:tcPr>
            <w:tcW w:w="1701" w:type="dxa"/>
            <w:vAlign w:val="center"/>
          </w:tcPr>
          <w:p w14:paraId="7A691543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C6194D7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00ABCAEB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78878723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583FE1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Automatyczny s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ygnał dźwiękowy informujący o niskim poziomie naładowania baterii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podnośnika</w:t>
            </w:r>
          </w:p>
        </w:tc>
        <w:tc>
          <w:tcPr>
            <w:tcW w:w="1701" w:type="dxa"/>
            <w:vAlign w:val="center"/>
          </w:tcPr>
          <w:p w14:paraId="0E975F73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03587E8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154530F6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5994419B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A5C5E8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Wskaźnik poziomu naładowania akumulatora</w:t>
            </w:r>
          </w:p>
        </w:tc>
        <w:tc>
          <w:tcPr>
            <w:tcW w:w="1701" w:type="dxa"/>
            <w:vAlign w:val="center"/>
          </w:tcPr>
          <w:p w14:paraId="1DA6181F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07F811A4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52C972C7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6B5BABB" w14:textId="77777777" w:rsidTr="006C61D7">
        <w:trPr>
          <w:trHeight w:val="680"/>
        </w:trPr>
        <w:tc>
          <w:tcPr>
            <w:tcW w:w="709" w:type="dxa"/>
            <w:vAlign w:val="center"/>
          </w:tcPr>
          <w:p w14:paraId="1A73F9BA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401C6D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Funkcja z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atrzymani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awaryjne</w:t>
            </w:r>
            <w:r>
              <w:rPr>
                <w:rFonts w:ascii="Calibri" w:hAnsi="Calibri" w:cs="Calibri"/>
                <w:sz w:val="20"/>
                <w:szCs w:val="20"/>
              </w:rPr>
              <w:t>go umożliwiająca natychmiastowe przerwanie ruchu podnośnika</w:t>
            </w:r>
          </w:p>
        </w:tc>
        <w:tc>
          <w:tcPr>
            <w:tcW w:w="1701" w:type="dxa"/>
            <w:vAlign w:val="center"/>
          </w:tcPr>
          <w:p w14:paraId="2C8F62DB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3D03CB5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64267D29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74C95CA4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F3EF12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Napęd ruchu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poziome</w:t>
            </w:r>
            <w:r>
              <w:rPr>
                <w:rFonts w:ascii="Calibri" w:hAnsi="Calibri" w:cs="Calibri"/>
                <w:sz w:val="20"/>
                <w:szCs w:val="20"/>
              </w:rPr>
              <w:t>go: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zasilanie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24V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DC,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moc </w:t>
            </w:r>
            <w:r w:rsidRPr="009A2805">
              <w:rPr>
                <w:rFonts w:ascii="Calibri" w:hAnsi="Calibri" w:cs="Calibri"/>
                <w:sz w:val="20"/>
                <w:szCs w:val="20"/>
              </w:rPr>
              <w:t>≥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sz w:val="20"/>
                <w:szCs w:val="20"/>
              </w:rPr>
              <w:t>0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(lub równoważne)</w:t>
            </w:r>
          </w:p>
        </w:tc>
        <w:tc>
          <w:tcPr>
            <w:tcW w:w="1701" w:type="dxa"/>
            <w:vAlign w:val="center"/>
          </w:tcPr>
          <w:p w14:paraId="08276A2C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20CB5C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2641A32F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339C67BC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4468F9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napędu ruchu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pionowe</w:t>
            </w:r>
            <w:r>
              <w:rPr>
                <w:rFonts w:ascii="Calibri" w:hAnsi="Calibri" w:cs="Calibri"/>
                <w:sz w:val="20"/>
                <w:szCs w:val="20"/>
              </w:rPr>
              <w:t>go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zasilany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24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V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DC,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 mocy nie mniejszej niż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0 W</w:t>
            </w:r>
            <w:r>
              <w:rPr>
                <w:rFonts w:ascii="Calibri" w:hAnsi="Calibri" w:cs="Calibri"/>
                <w:sz w:val="20"/>
                <w:szCs w:val="20"/>
              </w:rPr>
              <w:t>, zapewniający pracę ciągłą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przez </w:t>
            </w:r>
            <w:r>
              <w:rPr>
                <w:rFonts w:ascii="Calibri" w:hAnsi="Calibri" w:cs="Calibri"/>
                <w:sz w:val="20"/>
                <w:szCs w:val="20"/>
              </w:rPr>
              <w:t>minimum 1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minut</w:t>
            </w:r>
            <w:r>
              <w:rPr>
                <w:rFonts w:ascii="Calibri" w:hAnsi="Calibri" w:cs="Calibri"/>
                <w:sz w:val="20"/>
                <w:szCs w:val="20"/>
              </w:rPr>
              <w:t>ę lub równoważny</w:t>
            </w:r>
          </w:p>
        </w:tc>
        <w:tc>
          <w:tcPr>
            <w:tcW w:w="1701" w:type="dxa"/>
            <w:vAlign w:val="center"/>
          </w:tcPr>
          <w:p w14:paraId="657BCB7B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93A2245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D289B79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3F1E0E0D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0DE99A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>Ochrona przed porażeniem elektrycznym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typu BF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zgodna z normą IEC60601-1lub równoważną</w:t>
            </w:r>
          </w:p>
        </w:tc>
        <w:tc>
          <w:tcPr>
            <w:tcW w:w="1701" w:type="dxa"/>
            <w:vAlign w:val="center"/>
          </w:tcPr>
          <w:p w14:paraId="53C7B3D4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F4AA1A9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950A0AE" w14:textId="77777777" w:rsidTr="006C61D7">
        <w:trPr>
          <w:trHeight w:val="1276"/>
        </w:trPr>
        <w:tc>
          <w:tcPr>
            <w:tcW w:w="709" w:type="dxa"/>
            <w:vAlign w:val="center"/>
          </w:tcPr>
          <w:p w14:paraId="79E14AF1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050586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Akumulator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zasilający podnośnik o napięciu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12 V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 pojemności nie mniejszej niż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5 Ah,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wykonany w technologii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kwasowo-ołowiow</w:t>
            </w:r>
            <w:r>
              <w:rPr>
                <w:rFonts w:ascii="Calibri" w:hAnsi="Calibri" w:cs="Calibri"/>
                <w:sz w:val="20"/>
                <w:szCs w:val="20"/>
              </w:rPr>
              <w:t>ej lub równoważnej,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umożliwiający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ładowani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w każdym podnośniku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systemu</w:t>
            </w:r>
          </w:p>
        </w:tc>
        <w:tc>
          <w:tcPr>
            <w:tcW w:w="1701" w:type="dxa"/>
            <w:vAlign w:val="center"/>
          </w:tcPr>
          <w:p w14:paraId="02B1B6D5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76BFB1FD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331C21FC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12338ACD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05310EC7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6109A6C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Stopień ochrony podnośnika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nie mniejszy niż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IP24</w:t>
            </w:r>
          </w:p>
        </w:tc>
        <w:tc>
          <w:tcPr>
            <w:tcW w:w="1701" w:type="dxa"/>
            <w:vAlign w:val="center"/>
          </w:tcPr>
          <w:p w14:paraId="0600E892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BE6D984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B2179B2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5E609909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DBE1CF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1541F">
              <w:rPr>
                <w:rFonts w:ascii="Calibri" w:hAnsi="Calibri" w:cs="Calibri"/>
                <w:sz w:val="20"/>
                <w:szCs w:val="20"/>
              </w:rPr>
              <w:t xml:space="preserve">Stopień ochrony pilota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nie mniejszy niż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IPX7</w:t>
            </w:r>
          </w:p>
        </w:tc>
        <w:tc>
          <w:tcPr>
            <w:tcW w:w="1701" w:type="dxa"/>
            <w:vAlign w:val="center"/>
          </w:tcPr>
          <w:p w14:paraId="20729F7D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85D375B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FF2A169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2E468120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1D46BD5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Niezależna f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unkcja awaryjnego manualnego opuszczania </w:t>
            </w:r>
            <w:r>
              <w:rPr>
                <w:rFonts w:ascii="Calibri" w:hAnsi="Calibri" w:cs="Calibri"/>
                <w:sz w:val="20"/>
                <w:szCs w:val="20"/>
              </w:rPr>
              <w:t>pacjenta na wypadek zaniku zasilania</w:t>
            </w:r>
          </w:p>
        </w:tc>
        <w:tc>
          <w:tcPr>
            <w:tcW w:w="1701" w:type="dxa"/>
            <w:vAlign w:val="center"/>
          </w:tcPr>
          <w:p w14:paraId="2D39C7F6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– 10 pkt.</w:t>
            </w:r>
          </w:p>
          <w:p w14:paraId="1CB8EC54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7D4F22AF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4D0B5093" w14:textId="77777777" w:rsidTr="006C61D7">
        <w:trPr>
          <w:trHeight w:val="635"/>
        </w:trPr>
        <w:tc>
          <w:tcPr>
            <w:tcW w:w="709" w:type="dxa"/>
            <w:vAlign w:val="center"/>
          </w:tcPr>
          <w:p w14:paraId="7A273380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EFA717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5239">
              <w:rPr>
                <w:rFonts w:ascii="Calibri" w:hAnsi="Calibri" w:cs="Calibri"/>
                <w:sz w:val="20"/>
                <w:szCs w:val="20"/>
              </w:rPr>
              <w:t>Elektryczna funkcja awaryjnego opuszczania sterowane z pilota lub z elementu sterującego systemu podnośnika</w:t>
            </w:r>
          </w:p>
        </w:tc>
        <w:tc>
          <w:tcPr>
            <w:tcW w:w="1701" w:type="dxa"/>
            <w:vAlign w:val="center"/>
          </w:tcPr>
          <w:p w14:paraId="20EA0549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CD97286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6C5C2CDC" w14:textId="77777777" w:rsidTr="006C61D7">
        <w:trPr>
          <w:trHeight w:val="936"/>
        </w:trPr>
        <w:tc>
          <w:tcPr>
            <w:tcW w:w="709" w:type="dxa"/>
            <w:vAlign w:val="center"/>
          </w:tcPr>
          <w:p w14:paraId="461F05B2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2A65E4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Funkcja m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onitorowani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 użytkowania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podnośnika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na podstawie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rejestracji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 xml:space="preserve">liczby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wykonanych </w:t>
            </w:r>
            <w:r w:rsidRPr="00E1541F">
              <w:rPr>
                <w:rFonts w:ascii="Calibri" w:hAnsi="Calibri" w:cs="Calibri"/>
                <w:sz w:val="20"/>
                <w:szCs w:val="20"/>
              </w:rPr>
              <w:t>przeniesień</w:t>
            </w:r>
          </w:p>
        </w:tc>
        <w:tc>
          <w:tcPr>
            <w:tcW w:w="1701" w:type="dxa"/>
            <w:vAlign w:val="center"/>
          </w:tcPr>
          <w:p w14:paraId="0893A8B5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BBE92B" w14:textId="77777777" w:rsidR="00CD55D0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AECE00C" w14:textId="77777777" w:rsidR="00CD55D0" w:rsidRPr="00EE758D" w:rsidRDefault="00CD55D0" w:rsidP="006C61D7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64D12996" w14:textId="77777777" w:rsidTr="006C61D7">
        <w:trPr>
          <w:trHeight w:val="949"/>
        </w:trPr>
        <w:tc>
          <w:tcPr>
            <w:tcW w:w="709" w:type="dxa"/>
            <w:vAlign w:val="center"/>
          </w:tcPr>
          <w:p w14:paraId="2731E18B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FA66172" w14:textId="77777777" w:rsidR="00CD55D0" w:rsidRPr="00E1541F" w:rsidRDefault="00CD55D0" w:rsidP="006C61D7">
            <w:pPr>
              <w:suppressAutoHyphens w:val="0"/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C5239">
              <w:rPr>
                <w:rFonts w:ascii="Calibri" w:hAnsi="Calibri" w:cs="Calibri"/>
                <w:sz w:val="20"/>
                <w:szCs w:val="20"/>
              </w:rPr>
              <w:t>Możliwość pomiaru masy ciała pacjenta podczas transferu, z dostępem do wyniku na elemencie sterującym systemu lub innym elemencie systemu</w:t>
            </w:r>
          </w:p>
        </w:tc>
        <w:tc>
          <w:tcPr>
            <w:tcW w:w="1701" w:type="dxa"/>
            <w:vAlign w:val="center"/>
          </w:tcPr>
          <w:p w14:paraId="6CF524FC" w14:textId="77777777" w:rsidR="00CD55D0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398B7D5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53AA9B2D" w14:textId="77777777" w:rsidTr="006C61D7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7355D12" w14:textId="77777777" w:rsidR="00CD55D0" w:rsidRPr="00E1541F" w:rsidRDefault="00CD55D0" w:rsidP="006C61D7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54065DC" w14:textId="77777777" w:rsidR="00CD55D0" w:rsidRPr="00E1541F" w:rsidRDefault="00CD55D0" w:rsidP="006C61D7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1541F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2909F75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314232FB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097F0CDC" w14:textId="77777777" w:rsidTr="006C61D7">
        <w:trPr>
          <w:trHeight w:val="335"/>
        </w:trPr>
        <w:tc>
          <w:tcPr>
            <w:tcW w:w="709" w:type="dxa"/>
            <w:vAlign w:val="center"/>
          </w:tcPr>
          <w:p w14:paraId="530FFEF0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B4251D" w14:textId="77777777" w:rsidR="00CD55D0" w:rsidRPr="00E1541F" w:rsidRDefault="00CD55D0" w:rsidP="006C61D7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Gwarancja min.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miesi</w:t>
            </w:r>
            <w:r>
              <w:rPr>
                <w:rFonts w:ascii="Calibri" w:hAnsi="Calibri" w:cs="Calibri"/>
                <w:sz w:val="20"/>
                <w:szCs w:val="20"/>
              </w:rPr>
              <w:t>ęcy</w:t>
            </w:r>
          </w:p>
        </w:tc>
        <w:tc>
          <w:tcPr>
            <w:tcW w:w="1701" w:type="dxa"/>
            <w:vAlign w:val="center"/>
          </w:tcPr>
          <w:p w14:paraId="4500A0E7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298FD1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1865C9B1" w14:textId="77777777" w:rsidTr="006C61D7">
        <w:trPr>
          <w:trHeight w:val="605"/>
        </w:trPr>
        <w:tc>
          <w:tcPr>
            <w:tcW w:w="709" w:type="dxa"/>
            <w:vAlign w:val="center"/>
          </w:tcPr>
          <w:p w14:paraId="6A1D15C8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8D98CE5" w14:textId="77777777" w:rsidR="00CD55D0" w:rsidRPr="00E1541F" w:rsidRDefault="00CD55D0" w:rsidP="006C61D7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Pełna obsługa w okresie gwarancji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obejmująca konserwację</w:t>
            </w:r>
          </w:p>
        </w:tc>
        <w:tc>
          <w:tcPr>
            <w:tcW w:w="1701" w:type="dxa"/>
            <w:vAlign w:val="center"/>
          </w:tcPr>
          <w:p w14:paraId="4CFF14F7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0D43799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2E7F9CEA" w14:textId="77777777" w:rsidTr="006C61D7">
        <w:tc>
          <w:tcPr>
            <w:tcW w:w="709" w:type="dxa"/>
            <w:vAlign w:val="center"/>
          </w:tcPr>
          <w:p w14:paraId="13F74E5D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1860F11" w14:textId="77777777" w:rsidR="00CD55D0" w:rsidRPr="00E1541F" w:rsidRDefault="00CD55D0" w:rsidP="006C61D7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Czas usunięcia usterki: nie dłużej niż 3 dni robocze od dnia zgłoszenia awarii bez części lub do 5 dni roboczych, gdy zachodzi konieczność sprowadzenia części zamiennych w godzinach </w:t>
            </w:r>
            <w:r>
              <w:rPr>
                <w:rFonts w:ascii="Calibri" w:hAnsi="Calibri" w:cs="Calibri"/>
                <w:sz w:val="20"/>
                <w:szCs w:val="20"/>
              </w:rPr>
              <w:t>pracy serwisu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od poniedziałku do piątku, z wyłączeniem dni ustawowo wolnych od pracy. Dostawca zobowiązuje się do instalacji w miejscu realizacji umowy urządzenia zastępczego</w:t>
            </w:r>
            <w:r>
              <w:rPr>
                <w:rFonts w:ascii="Calibri" w:hAnsi="Calibri" w:cs="Calibri"/>
                <w:sz w:val="20"/>
                <w:szCs w:val="20"/>
              </w:rPr>
              <w:t>, gdy naprawa przekracza 5 dni roboczych</w:t>
            </w:r>
            <w:r w:rsidRPr="00011F02">
              <w:rPr>
                <w:rFonts w:ascii="Calibri" w:hAnsi="Calibri" w:cs="Calibri"/>
                <w:sz w:val="20"/>
                <w:szCs w:val="20"/>
              </w:rPr>
              <w:t>. Urządzenie zastępcze będzie odpowiadało parametrami technicznymi urządzeniu.</w:t>
            </w:r>
          </w:p>
        </w:tc>
        <w:tc>
          <w:tcPr>
            <w:tcW w:w="1701" w:type="dxa"/>
            <w:vAlign w:val="center"/>
          </w:tcPr>
          <w:p w14:paraId="5EFCCB60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1317AA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62C7B09E" w14:textId="77777777" w:rsidTr="006C61D7">
        <w:tc>
          <w:tcPr>
            <w:tcW w:w="709" w:type="dxa"/>
            <w:vAlign w:val="center"/>
          </w:tcPr>
          <w:p w14:paraId="70B393C6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38F9CF" w14:textId="77777777" w:rsidR="00CD55D0" w:rsidRPr="00E1541F" w:rsidRDefault="00CD55D0" w:rsidP="006C61D7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Czas reakcji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dostawcy na zgłoszenie 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do 24 godzin od momentu zgłoszenia w dni robocze </w:t>
            </w:r>
            <w:r>
              <w:rPr>
                <w:rFonts w:ascii="Calibri" w:hAnsi="Calibri" w:cs="Calibri"/>
                <w:sz w:val="20"/>
                <w:szCs w:val="20"/>
              </w:rPr>
              <w:t>w godzinach pracy dostawcy.</w:t>
            </w:r>
          </w:p>
        </w:tc>
        <w:tc>
          <w:tcPr>
            <w:tcW w:w="1701" w:type="dxa"/>
            <w:vAlign w:val="center"/>
          </w:tcPr>
          <w:p w14:paraId="08D43CD0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12DBD65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6FBC1C12" w14:textId="77777777" w:rsidTr="006C61D7">
        <w:tc>
          <w:tcPr>
            <w:tcW w:w="709" w:type="dxa"/>
            <w:vAlign w:val="center"/>
          </w:tcPr>
          <w:p w14:paraId="21CF90F1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F82479" w14:textId="77777777" w:rsidR="00CD55D0" w:rsidRPr="00011F02" w:rsidRDefault="00CD55D0" w:rsidP="006C61D7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 takimi jak:</w:t>
            </w:r>
          </w:p>
          <w:p w14:paraId="749C1543" w14:textId="77777777" w:rsidR="00CD55D0" w:rsidRPr="00011F02" w:rsidRDefault="00CD55D0" w:rsidP="006C61D7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- paszport techniczny,</w:t>
            </w:r>
          </w:p>
          <w:p w14:paraId="22E8AD58" w14:textId="77777777" w:rsidR="00CD55D0" w:rsidRPr="00E1541F" w:rsidRDefault="00CD55D0" w:rsidP="006C61D7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- instrukcja obsługi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34EC223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F7AA943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D55D0" w:rsidRPr="00E1541F" w14:paraId="3F3426EA" w14:textId="77777777" w:rsidTr="006C61D7">
        <w:trPr>
          <w:trHeight w:val="469"/>
        </w:trPr>
        <w:tc>
          <w:tcPr>
            <w:tcW w:w="709" w:type="dxa"/>
            <w:vAlign w:val="center"/>
          </w:tcPr>
          <w:p w14:paraId="1E8DC93D" w14:textId="77777777" w:rsidR="00CD55D0" w:rsidRPr="00E1541F" w:rsidRDefault="00CD55D0" w:rsidP="00CE1BBA">
            <w:pPr>
              <w:pStyle w:val="Akapitzlist"/>
              <w:numPr>
                <w:ilvl w:val="0"/>
                <w:numId w:val="14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6DF5D0" w14:textId="77777777" w:rsidR="00CD55D0" w:rsidRPr="00E1541F" w:rsidRDefault="00CD55D0" w:rsidP="006C61D7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Szkolenie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dla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5 osób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przez 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godzin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y.</w:t>
            </w:r>
          </w:p>
        </w:tc>
        <w:tc>
          <w:tcPr>
            <w:tcW w:w="1701" w:type="dxa"/>
            <w:vAlign w:val="center"/>
          </w:tcPr>
          <w:p w14:paraId="557BFF6F" w14:textId="77777777" w:rsidR="00CD55D0" w:rsidRPr="00E1541F" w:rsidRDefault="00CD55D0" w:rsidP="006C61D7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1031B1F" w14:textId="77777777" w:rsidR="00CD55D0" w:rsidRPr="00E1541F" w:rsidRDefault="00CD55D0" w:rsidP="006C61D7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D1D4A35" w14:textId="77777777" w:rsidR="005119F3" w:rsidRPr="00E1541F" w:rsidRDefault="005119F3" w:rsidP="00E1541F">
      <w:pPr>
        <w:spacing w:line="240" w:lineRule="auto"/>
        <w:ind w:left="631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E1541F" w:rsidRDefault="005119F3" w:rsidP="00E1541F">
      <w:pPr>
        <w:spacing w:line="240" w:lineRule="auto"/>
        <w:ind w:left="631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E1541F" w14:paraId="29E0B866" w14:textId="77777777" w:rsidTr="00E1541F">
        <w:tc>
          <w:tcPr>
            <w:tcW w:w="2977" w:type="dxa"/>
          </w:tcPr>
          <w:p w14:paraId="475BDAAB" w14:textId="77777777" w:rsidR="005119F3" w:rsidRPr="00E1541F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E1541F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1541F" w14:paraId="3262D8E0" w14:textId="77777777" w:rsidTr="00E1541F">
        <w:tc>
          <w:tcPr>
            <w:tcW w:w="2977" w:type="dxa"/>
            <w:hideMark/>
          </w:tcPr>
          <w:p w14:paraId="2D0EF893" w14:textId="77777777" w:rsidR="005119F3" w:rsidRPr="00E1541F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E1541F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E1541F" w:rsidRDefault="005119F3" w:rsidP="00E1541F">
      <w:pPr>
        <w:tabs>
          <w:tab w:val="right" w:leader="dot" w:pos="2835"/>
          <w:tab w:val="right" w:pos="5529"/>
          <w:tab w:val="right" w:leader="dot" w:pos="8931"/>
        </w:tabs>
        <w:snapToGrid w:val="0"/>
        <w:ind w:left="631" w:right="-45"/>
        <w:rPr>
          <w:rFonts w:ascii="Calibri" w:hAnsi="Calibri" w:cs="Calibri"/>
          <w:sz w:val="20"/>
          <w:szCs w:val="20"/>
        </w:rPr>
      </w:pPr>
    </w:p>
    <w:p w14:paraId="588BCE26" w14:textId="695C7343" w:rsidR="006A07C7" w:rsidRPr="00E1541F" w:rsidRDefault="006A07C7" w:rsidP="0030619A">
      <w:pPr>
        <w:rPr>
          <w:rFonts w:ascii="Calibri" w:hAnsi="Calibri" w:cs="Calibri"/>
          <w:sz w:val="20"/>
          <w:szCs w:val="20"/>
        </w:rPr>
      </w:pPr>
    </w:p>
    <w:sectPr w:rsidR="006A07C7" w:rsidRPr="00E1541F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09F1" w14:textId="77777777" w:rsidR="00806109" w:rsidRDefault="00806109" w:rsidP="0067003B">
      <w:pPr>
        <w:spacing w:line="240" w:lineRule="auto"/>
      </w:pPr>
      <w:r>
        <w:separator/>
      </w:r>
    </w:p>
  </w:endnote>
  <w:endnote w:type="continuationSeparator" w:id="0">
    <w:p w14:paraId="04554931" w14:textId="77777777" w:rsidR="00806109" w:rsidRDefault="0080610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771DB" w14:textId="77777777" w:rsidR="00806109" w:rsidRDefault="00806109" w:rsidP="0067003B">
      <w:pPr>
        <w:spacing w:line="240" w:lineRule="auto"/>
      </w:pPr>
      <w:r>
        <w:separator/>
      </w:r>
    </w:p>
  </w:footnote>
  <w:footnote w:type="continuationSeparator" w:id="0">
    <w:p w14:paraId="5ECC45AA" w14:textId="77777777" w:rsidR="00806109" w:rsidRDefault="0080610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CB8DC" w14:textId="176A0DA4" w:rsidR="00A2542E" w:rsidRDefault="00A2542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791CCF86" wp14:editId="521D86A3">
          <wp:extent cx="5760720" cy="590550"/>
          <wp:effectExtent l="0" t="0" r="0" b="0"/>
          <wp:docPr id="628384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283AAD07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99706D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99706D">
      <w:rPr>
        <w:rFonts w:ascii="Calibri" w:hAnsi="Calibri" w:cs="Calibri"/>
        <w:sz w:val="16"/>
        <w:szCs w:val="16"/>
      </w:rPr>
      <w:t>19/AHP/2026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12B"/>
    <w:multiLevelType w:val="hybridMultilevel"/>
    <w:tmpl w:val="8D42B1D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9ADC6D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936327818">
    <w:abstractNumId w:val="3"/>
  </w:num>
  <w:num w:numId="2" w16cid:durableId="1058210358">
    <w:abstractNumId w:val="1"/>
  </w:num>
  <w:num w:numId="3" w16cid:durableId="1652444527">
    <w:abstractNumId w:val="11"/>
  </w:num>
  <w:num w:numId="4" w16cid:durableId="1019547700">
    <w:abstractNumId w:val="6"/>
  </w:num>
  <w:num w:numId="5" w16cid:durableId="599263829">
    <w:abstractNumId w:val="7"/>
  </w:num>
  <w:num w:numId="6" w16cid:durableId="443766041">
    <w:abstractNumId w:val="10"/>
  </w:num>
  <w:num w:numId="7" w16cid:durableId="472873055">
    <w:abstractNumId w:val="0"/>
  </w:num>
  <w:num w:numId="8" w16cid:durableId="1516771544">
    <w:abstractNumId w:val="9"/>
  </w:num>
  <w:num w:numId="9" w16cid:durableId="482355689">
    <w:abstractNumId w:val="12"/>
  </w:num>
  <w:num w:numId="10" w16cid:durableId="1082917131">
    <w:abstractNumId w:val="13"/>
  </w:num>
  <w:num w:numId="11" w16cid:durableId="1183930710">
    <w:abstractNumId w:val="5"/>
  </w:num>
  <w:num w:numId="12" w16cid:durableId="2032414126">
    <w:abstractNumId w:val="2"/>
  </w:num>
  <w:num w:numId="13" w16cid:durableId="2053798228">
    <w:abstractNumId w:val="8"/>
  </w:num>
  <w:num w:numId="14" w16cid:durableId="10924365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3BB0"/>
    <w:rsid w:val="00014AF3"/>
    <w:rsid w:val="00017E6F"/>
    <w:rsid w:val="000237F6"/>
    <w:rsid w:val="000321E3"/>
    <w:rsid w:val="00032A84"/>
    <w:rsid w:val="0003602D"/>
    <w:rsid w:val="000466D2"/>
    <w:rsid w:val="00053654"/>
    <w:rsid w:val="000555D3"/>
    <w:rsid w:val="000806EB"/>
    <w:rsid w:val="000872A3"/>
    <w:rsid w:val="000C250D"/>
    <w:rsid w:val="000C5239"/>
    <w:rsid w:val="000E1F85"/>
    <w:rsid w:val="00100EE3"/>
    <w:rsid w:val="00101EA0"/>
    <w:rsid w:val="00120020"/>
    <w:rsid w:val="001269C4"/>
    <w:rsid w:val="0013026D"/>
    <w:rsid w:val="00141AED"/>
    <w:rsid w:val="00161321"/>
    <w:rsid w:val="00165663"/>
    <w:rsid w:val="0016606D"/>
    <w:rsid w:val="00172B8E"/>
    <w:rsid w:val="001750BF"/>
    <w:rsid w:val="001D255B"/>
    <w:rsid w:val="001D43B1"/>
    <w:rsid w:val="001D5E90"/>
    <w:rsid w:val="001E167E"/>
    <w:rsid w:val="00203D42"/>
    <w:rsid w:val="0023501F"/>
    <w:rsid w:val="00245F67"/>
    <w:rsid w:val="00256106"/>
    <w:rsid w:val="002616D7"/>
    <w:rsid w:val="00264608"/>
    <w:rsid w:val="002908D4"/>
    <w:rsid w:val="002950BD"/>
    <w:rsid w:val="00297EC9"/>
    <w:rsid w:val="002A1CE2"/>
    <w:rsid w:val="002A525A"/>
    <w:rsid w:val="002B0855"/>
    <w:rsid w:val="002B14AA"/>
    <w:rsid w:val="002C2D90"/>
    <w:rsid w:val="002F53A5"/>
    <w:rsid w:val="0030305E"/>
    <w:rsid w:val="0030619A"/>
    <w:rsid w:val="00315410"/>
    <w:rsid w:val="00317273"/>
    <w:rsid w:val="00320C0D"/>
    <w:rsid w:val="00322925"/>
    <w:rsid w:val="003316C1"/>
    <w:rsid w:val="00333253"/>
    <w:rsid w:val="00335A61"/>
    <w:rsid w:val="0033708C"/>
    <w:rsid w:val="00340481"/>
    <w:rsid w:val="003746BC"/>
    <w:rsid w:val="00391526"/>
    <w:rsid w:val="003961FE"/>
    <w:rsid w:val="00396D09"/>
    <w:rsid w:val="003A4FE2"/>
    <w:rsid w:val="003A7B01"/>
    <w:rsid w:val="003B7283"/>
    <w:rsid w:val="003D3036"/>
    <w:rsid w:val="003E1994"/>
    <w:rsid w:val="00415DCC"/>
    <w:rsid w:val="00416B5B"/>
    <w:rsid w:val="00416F78"/>
    <w:rsid w:val="00423A29"/>
    <w:rsid w:val="004510E8"/>
    <w:rsid w:val="00463D44"/>
    <w:rsid w:val="00496BED"/>
    <w:rsid w:val="004A2322"/>
    <w:rsid w:val="004A4BAF"/>
    <w:rsid w:val="004B4E18"/>
    <w:rsid w:val="004B7376"/>
    <w:rsid w:val="004D09C1"/>
    <w:rsid w:val="004D4397"/>
    <w:rsid w:val="004D6D42"/>
    <w:rsid w:val="004F4563"/>
    <w:rsid w:val="004F53EB"/>
    <w:rsid w:val="004F5445"/>
    <w:rsid w:val="00505D90"/>
    <w:rsid w:val="005073DC"/>
    <w:rsid w:val="005119F3"/>
    <w:rsid w:val="0052167B"/>
    <w:rsid w:val="00525EDA"/>
    <w:rsid w:val="00532D55"/>
    <w:rsid w:val="005340B5"/>
    <w:rsid w:val="00547308"/>
    <w:rsid w:val="005617F7"/>
    <w:rsid w:val="005838F4"/>
    <w:rsid w:val="00590C33"/>
    <w:rsid w:val="005911CD"/>
    <w:rsid w:val="005C42D5"/>
    <w:rsid w:val="005F7B61"/>
    <w:rsid w:val="00603CA0"/>
    <w:rsid w:val="00614005"/>
    <w:rsid w:val="00614642"/>
    <w:rsid w:val="00616190"/>
    <w:rsid w:val="00620D2B"/>
    <w:rsid w:val="00630726"/>
    <w:rsid w:val="0067003B"/>
    <w:rsid w:val="00673F17"/>
    <w:rsid w:val="0067656C"/>
    <w:rsid w:val="00682779"/>
    <w:rsid w:val="00687C4B"/>
    <w:rsid w:val="006A07C7"/>
    <w:rsid w:val="006A1413"/>
    <w:rsid w:val="006A1904"/>
    <w:rsid w:val="006B0182"/>
    <w:rsid w:val="006C6ED7"/>
    <w:rsid w:val="006E19E2"/>
    <w:rsid w:val="006E7DDD"/>
    <w:rsid w:val="006F50BC"/>
    <w:rsid w:val="00723CA6"/>
    <w:rsid w:val="00735665"/>
    <w:rsid w:val="00737F5F"/>
    <w:rsid w:val="0076322A"/>
    <w:rsid w:val="0076442E"/>
    <w:rsid w:val="007734B5"/>
    <w:rsid w:val="00777483"/>
    <w:rsid w:val="00790FB2"/>
    <w:rsid w:val="007A4827"/>
    <w:rsid w:val="007A604B"/>
    <w:rsid w:val="007A63B5"/>
    <w:rsid w:val="007F3A7A"/>
    <w:rsid w:val="007F6E1B"/>
    <w:rsid w:val="00806109"/>
    <w:rsid w:val="008124DE"/>
    <w:rsid w:val="00820DF4"/>
    <w:rsid w:val="00832F19"/>
    <w:rsid w:val="00834BF7"/>
    <w:rsid w:val="00855516"/>
    <w:rsid w:val="00855EF7"/>
    <w:rsid w:val="00875641"/>
    <w:rsid w:val="00881D21"/>
    <w:rsid w:val="008B026F"/>
    <w:rsid w:val="008B08AC"/>
    <w:rsid w:val="008B4FA0"/>
    <w:rsid w:val="008C3F43"/>
    <w:rsid w:val="008E3901"/>
    <w:rsid w:val="009119C6"/>
    <w:rsid w:val="00920C6B"/>
    <w:rsid w:val="00924F73"/>
    <w:rsid w:val="00927541"/>
    <w:rsid w:val="00931393"/>
    <w:rsid w:val="009522C5"/>
    <w:rsid w:val="00966D03"/>
    <w:rsid w:val="00982B29"/>
    <w:rsid w:val="00982FAE"/>
    <w:rsid w:val="00992DB9"/>
    <w:rsid w:val="009930E0"/>
    <w:rsid w:val="0099706D"/>
    <w:rsid w:val="009A2222"/>
    <w:rsid w:val="009A2805"/>
    <w:rsid w:val="009D6A05"/>
    <w:rsid w:val="009F7307"/>
    <w:rsid w:val="00A2090F"/>
    <w:rsid w:val="00A21951"/>
    <w:rsid w:val="00A2542E"/>
    <w:rsid w:val="00A50047"/>
    <w:rsid w:val="00A5087C"/>
    <w:rsid w:val="00A618C3"/>
    <w:rsid w:val="00AA2E6E"/>
    <w:rsid w:val="00AA3A5F"/>
    <w:rsid w:val="00AA5B1A"/>
    <w:rsid w:val="00AB5834"/>
    <w:rsid w:val="00AB7145"/>
    <w:rsid w:val="00AC34C4"/>
    <w:rsid w:val="00AC7F93"/>
    <w:rsid w:val="00AD7C98"/>
    <w:rsid w:val="00B10AB9"/>
    <w:rsid w:val="00B14F92"/>
    <w:rsid w:val="00B16DE4"/>
    <w:rsid w:val="00B239B7"/>
    <w:rsid w:val="00B311FE"/>
    <w:rsid w:val="00B43994"/>
    <w:rsid w:val="00B612D0"/>
    <w:rsid w:val="00B768CD"/>
    <w:rsid w:val="00B773F1"/>
    <w:rsid w:val="00B92D3D"/>
    <w:rsid w:val="00B950C0"/>
    <w:rsid w:val="00B96A97"/>
    <w:rsid w:val="00BB5DD9"/>
    <w:rsid w:val="00BD10BC"/>
    <w:rsid w:val="00BE0E16"/>
    <w:rsid w:val="00BE54E8"/>
    <w:rsid w:val="00BE719D"/>
    <w:rsid w:val="00BF017A"/>
    <w:rsid w:val="00C1320E"/>
    <w:rsid w:val="00C15516"/>
    <w:rsid w:val="00C33E7E"/>
    <w:rsid w:val="00C77259"/>
    <w:rsid w:val="00C903D0"/>
    <w:rsid w:val="00C97584"/>
    <w:rsid w:val="00C9788C"/>
    <w:rsid w:val="00CB0FF4"/>
    <w:rsid w:val="00CC16CE"/>
    <w:rsid w:val="00CC2598"/>
    <w:rsid w:val="00CD5363"/>
    <w:rsid w:val="00CD55D0"/>
    <w:rsid w:val="00CE1AB0"/>
    <w:rsid w:val="00CE1BBA"/>
    <w:rsid w:val="00CE3BAB"/>
    <w:rsid w:val="00CE5E4D"/>
    <w:rsid w:val="00CF0E44"/>
    <w:rsid w:val="00D1122F"/>
    <w:rsid w:val="00D17280"/>
    <w:rsid w:val="00D23815"/>
    <w:rsid w:val="00D317E7"/>
    <w:rsid w:val="00D52064"/>
    <w:rsid w:val="00D542B4"/>
    <w:rsid w:val="00D569FC"/>
    <w:rsid w:val="00D72D71"/>
    <w:rsid w:val="00D94FF4"/>
    <w:rsid w:val="00D95D30"/>
    <w:rsid w:val="00D97D45"/>
    <w:rsid w:val="00DD38B2"/>
    <w:rsid w:val="00DE47E2"/>
    <w:rsid w:val="00E119BC"/>
    <w:rsid w:val="00E1273A"/>
    <w:rsid w:val="00E153CC"/>
    <w:rsid w:val="00E1541F"/>
    <w:rsid w:val="00E24525"/>
    <w:rsid w:val="00E3543F"/>
    <w:rsid w:val="00E41BB9"/>
    <w:rsid w:val="00E61C2E"/>
    <w:rsid w:val="00E63F14"/>
    <w:rsid w:val="00E85DCA"/>
    <w:rsid w:val="00E93DB9"/>
    <w:rsid w:val="00EA2265"/>
    <w:rsid w:val="00EB55F8"/>
    <w:rsid w:val="00EC207D"/>
    <w:rsid w:val="00EC3B95"/>
    <w:rsid w:val="00EC7453"/>
    <w:rsid w:val="00ED1FD9"/>
    <w:rsid w:val="00ED21FE"/>
    <w:rsid w:val="00EE6B0D"/>
    <w:rsid w:val="00EE7268"/>
    <w:rsid w:val="00EE758D"/>
    <w:rsid w:val="00EF7DD5"/>
    <w:rsid w:val="00F10B78"/>
    <w:rsid w:val="00F27E1D"/>
    <w:rsid w:val="00F34C26"/>
    <w:rsid w:val="00F35228"/>
    <w:rsid w:val="00F47B81"/>
    <w:rsid w:val="00F60D8B"/>
    <w:rsid w:val="00FC13F1"/>
    <w:rsid w:val="00FC5578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3C0C86-1316-4BDB-8424-2A3115D363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1697</Words>
  <Characters>10810</Characters>
  <Application>Microsoft Office Word</Application>
  <DocSecurity>0</DocSecurity>
  <Lines>540</Lines>
  <Paragraphs>276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2026-02-24T12:37:00Z</dcterms:created>
  <dcterms:modified xsi:type="dcterms:W3CDTF">2026-02-27T08:48:00Z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